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9CC" w:rsidRDefault="002379CC" w:rsidP="002379CC">
      <w:pPr>
        <w:jc w:val="center"/>
        <w:rPr>
          <w:rFonts w:ascii="方正小标宋简体" w:eastAsia="方正小标宋简体"/>
          <w:color w:val="FF0000"/>
          <w:sz w:val="72"/>
        </w:rPr>
      </w:pPr>
    </w:p>
    <w:p w:rsidR="002379CC" w:rsidRPr="001A198A" w:rsidRDefault="002379CC" w:rsidP="002379CC">
      <w:pPr>
        <w:jc w:val="center"/>
        <w:rPr>
          <w:rFonts w:ascii="方正小标宋简体" w:eastAsia="方正小标宋简体"/>
          <w:color w:val="FF0000"/>
          <w:w w:val="80"/>
          <w:sz w:val="92"/>
          <w:szCs w:val="92"/>
        </w:rPr>
      </w:pPr>
      <w:r w:rsidRPr="001A198A">
        <w:rPr>
          <w:rFonts w:ascii="方正小标宋简体" w:eastAsia="方正小标宋简体" w:hint="eastAsia"/>
          <w:color w:val="FF0000"/>
          <w:w w:val="80"/>
          <w:sz w:val="92"/>
          <w:szCs w:val="92"/>
        </w:rPr>
        <w:t>温州职业技术学院文件</w:t>
      </w:r>
    </w:p>
    <w:p w:rsidR="002379CC" w:rsidRDefault="002379CC" w:rsidP="002379CC">
      <w:pPr>
        <w:spacing w:line="240" w:lineRule="exact"/>
        <w:jc w:val="center"/>
        <w:rPr>
          <w:rFonts w:ascii="仿宋_GB2312" w:eastAsia="仿宋_GB2312"/>
          <w:sz w:val="32"/>
          <w:szCs w:val="32"/>
        </w:rPr>
      </w:pPr>
    </w:p>
    <w:p w:rsidR="002379CC" w:rsidRPr="000E0825" w:rsidRDefault="002379CC" w:rsidP="002379CC">
      <w:pPr>
        <w:jc w:val="center"/>
        <w:rPr>
          <w:rFonts w:ascii="黑体" w:eastAsia="黑体" w:hAnsi="黑体"/>
          <w:sz w:val="32"/>
          <w:szCs w:val="32"/>
        </w:rPr>
      </w:pPr>
      <w:proofErr w:type="gramStart"/>
      <w:r>
        <w:rPr>
          <w:rFonts w:ascii="仿宋_GB2312" w:eastAsia="仿宋_GB2312" w:hint="eastAsia"/>
          <w:sz w:val="32"/>
          <w:szCs w:val="32"/>
        </w:rPr>
        <w:t>温职院计</w:t>
      </w:r>
      <w:proofErr w:type="gramEnd"/>
      <w:r>
        <w:rPr>
          <w:rFonts w:ascii="仿宋_GB2312" w:eastAsia="仿宋_GB2312" w:hint="eastAsia"/>
          <w:sz w:val="32"/>
          <w:szCs w:val="32"/>
        </w:rPr>
        <w:t>〔</w:t>
      </w:r>
      <w:r>
        <w:rPr>
          <w:rFonts w:ascii="仿宋_GB2312" w:eastAsia="仿宋_GB2312"/>
          <w:sz w:val="32"/>
          <w:szCs w:val="32"/>
        </w:rPr>
        <w:t>202</w:t>
      </w:r>
      <w:r>
        <w:rPr>
          <w:rFonts w:ascii="仿宋_GB2312" w:eastAsia="仿宋_GB2312" w:hint="eastAsia"/>
          <w:sz w:val="32"/>
          <w:szCs w:val="32"/>
        </w:rPr>
        <w:t>1〕1号</w:t>
      </w:r>
    </w:p>
    <w:p w:rsidR="002379CC" w:rsidRDefault="002379CC" w:rsidP="002379CC">
      <w:pPr>
        <w:spacing w:line="240" w:lineRule="exact"/>
        <w:rPr>
          <w:rFonts w:ascii="仿宋_GB2312" w:eastAsia="仿宋_GB2312" w:hAnsi="宋体" w:cs="宋体"/>
          <w:sz w:val="32"/>
          <w:szCs w:val="32"/>
        </w:rPr>
      </w:pPr>
      <w:r>
        <w:rPr>
          <w:rFonts w:ascii="方正小标宋简体" w:eastAsia="方正小标宋简体"/>
          <w:color w:val="FF0000"/>
          <w:sz w:val="30"/>
          <w:u w:val="thick"/>
        </w:rPr>
        <w:t xml:space="preserve">                                               </w:t>
      </w:r>
      <w:r>
        <w:rPr>
          <w:rFonts w:ascii="方正小标宋简体" w:eastAsia="方正小标宋简体" w:hint="eastAsia"/>
          <w:color w:val="FF0000"/>
          <w:sz w:val="30"/>
          <w:u w:val="thick"/>
        </w:rPr>
        <w:t xml:space="preserve">　　　　　　　</w:t>
      </w:r>
    </w:p>
    <w:p w:rsidR="002379CC" w:rsidRDefault="002379CC" w:rsidP="002379CC">
      <w:pPr>
        <w:rPr>
          <w:rFonts w:ascii="仿宋_GB2312" w:eastAsia="仿宋_GB2312" w:hAnsi="宋体" w:cs="宋体"/>
          <w:sz w:val="32"/>
          <w:szCs w:val="32"/>
        </w:rPr>
      </w:pPr>
    </w:p>
    <w:p w:rsidR="002379CC" w:rsidRPr="00441C82" w:rsidRDefault="002379CC" w:rsidP="002379CC">
      <w:pPr>
        <w:pStyle w:val="a5"/>
        <w:widowControl/>
        <w:spacing w:before="0" w:beforeAutospacing="0" w:after="0" w:afterAutospacing="0" w:line="720" w:lineRule="exact"/>
        <w:jc w:val="center"/>
        <w:rPr>
          <w:rFonts w:ascii="方正小标宋简体" w:eastAsia="方正小标宋简体" w:hAnsi="仿宋_GB2312" w:cs="仿宋_GB2312"/>
          <w:bCs/>
          <w:color w:val="000000"/>
          <w:sz w:val="44"/>
          <w:szCs w:val="44"/>
          <w:shd w:val="clear" w:color="auto" w:fill="FFFFFF"/>
        </w:rPr>
      </w:pPr>
      <w:r w:rsidRPr="00441C82">
        <w:rPr>
          <w:rFonts w:ascii="方正小标宋简体" w:eastAsia="方正小标宋简体" w:hAnsi="仿宋_GB2312" w:cs="仿宋_GB2312" w:hint="eastAsia"/>
          <w:bCs/>
          <w:color w:val="000000"/>
          <w:sz w:val="44"/>
          <w:szCs w:val="44"/>
          <w:shd w:val="clear" w:color="auto" w:fill="FFFFFF"/>
        </w:rPr>
        <w:t>温州职业技术学院培训收入管理办法</w:t>
      </w:r>
    </w:p>
    <w:p w:rsidR="002379CC" w:rsidRPr="00441C82" w:rsidRDefault="002379CC" w:rsidP="002379CC">
      <w:pPr>
        <w:pStyle w:val="a5"/>
        <w:widowControl/>
        <w:spacing w:before="0" w:beforeAutospacing="0" w:after="0" w:afterAutospacing="0" w:line="360" w:lineRule="atLeast"/>
        <w:jc w:val="center"/>
        <w:rPr>
          <w:rFonts w:ascii="仿宋_GB2312" w:eastAsia="仿宋_GB2312" w:hAnsi="仿宋_GB2312" w:cs="仿宋_GB2312"/>
          <w:color w:val="000000"/>
          <w:sz w:val="32"/>
          <w:szCs w:val="32"/>
          <w:shd w:val="clear" w:color="auto" w:fill="FFFFFF"/>
        </w:rPr>
      </w:pPr>
    </w:p>
    <w:p w:rsidR="002379CC" w:rsidRPr="00441C82" w:rsidRDefault="002379CC" w:rsidP="002379CC">
      <w:pPr>
        <w:pStyle w:val="a5"/>
        <w:widowControl/>
        <w:spacing w:before="0" w:beforeAutospacing="0" w:after="0" w:afterAutospacing="0" w:line="360" w:lineRule="atLeast"/>
        <w:jc w:val="center"/>
        <w:rPr>
          <w:rFonts w:ascii="黑体" w:eastAsia="黑体" w:hAnsi="黑体" w:cs="仿宋_GB2312"/>
          <w:color w:val="000000"/>
          <w:sz w:val="32"/>
          <w:szCs w:val="32"/>
        </w:rPr>
      </w:pPr>
      <w:r w:rsidRPr="00441C82">
        <w:rPr>
          <w:rFonts w:ascii="黑体" w:eastAsia="黑体" w:hAnsi="黑体" w:cs="仿宋_GB2312" w:hint="eastAsia"/>
          <w:color w:val="000000"/>
          <w:sz w:val="32"/>
          <w:szCs w:val="32"/>
          <w:shd w:val="clear" w:color="auto" w:fill="FFFFFF"/>
        </w:rPr>
        <w:t>第一章　 总　 则</w:t>
      </w:r>
    </w:p>
    <w:p w:rsidR="002379CC" w:rsidRPr="00441C82" w:rsidRDefault="002379CC" w:rsidP="002379CC">
      <w:pPr>
        <w:pStyle w:val="a5"/>
        <w:widowControl/>
        <w:spacing w:before="0" w:beforeAutospacing="0" w:after="0" w:afterAutospacing="0" w:line="360" w:lineRule="atLeast"/>
        <w:ind w:firstLineChars="200" w:firstLine="640"/>
        <w:rPr>
          <w:rFonts w:ascii="仿宋_GB2312" w:eastAsia="仿宋_GB2312" w:hAnsi="仿宋_GB2312" w:cs="仿宋_GB2312"/>
          <w:color w:val="000000"/>
          <w:sz w:val="32"/>
          <w:szCs w:val="32"/>
          <w:shd w:val="clear" w:color="auto" w:fill="FFFFFF"/>
        </w:rPr>
      </w:pPr>
      <w:r w:rsidRPr="00441C82">
        <w:rPr>
          <w:rFonts w:ascii="楷体_GB2312" w:eastAsia="楷体_GB2312" w:hAnsi="仿宋_GB2312" w:cs="仿宋_GB2312" w:hint="eastAsia"/>
          <w:color w:val="000000"/>
          <w:sz w:val="32"/>
          <w:szCs w:val="32"/>
          <w:shd w:val="clear" w:color="auto" w:fill="FFFFFF"/>
        </w:rPr>
        <w:t>第一条</w:t>
      </w:r>
      <w:r w:rsidRPr="00441C82">
        <w:rPr>
          <w:rFonts w:ascii="仿宋_GB2312" w:eastAsia="仿宋_GB2312" w:hAnsi="仿宋_GB2312" w:cs="仿宋_GB2312" w:hint="eastAsia"/>
          <w:color w:val="000000"/>
          <w:sz w:val="32"/>
          <w:szCs w:val="32"/>
          <w:shd w:val="clear" w:color="auto" w:fill="FFFFFF"/>
        </w:rPr>
        <w:t xml:space="preserve"> 为了充分发挥学校教学、科研和社会服务职能，提高学校资产使用效率，规范各部门培训业务，健全培训财务管理相关制度，调动和激励全校教职工工作积极性和创造性。依据国家相关财经法规，结合我校实际，特制定本办法。</w:t>
      </w:r>
    </w:p>
    <w:p w:rsidR="002379CC" w:rsidRPr="00441C82" w:rsidRDefault="002379CC" w:rsidP="002379CC">
      <w:pPr>
        <w:pStyle w:val="a5"/>
        <w:widowControl/>
        <w:spacing w:before="0" w:beforeAutospacing="0" w:after="0" w:afterAutospacing="0" w:line="360" w:lineRule="atLeast"/>
        <w:ind w:firstLineChars="200" w:firstLine="640"/>
        <w:rPr>
          <w:rFonts w:ascii="仿宋_GB2312" w:eastAsia="仿宋_GB2312" w:hAnsi="仿宋_GB2312" w:cs="仿宋_GB2312"/>
          <w:color w:val="000000"/>
          <w:sz w:val="32"/>
          <w:szCs w:val="32"/>
          <w:shd w:val="clear" w:color="auto" w:fill="FFFFFF"/>
        </w:rPr>
      </w:pPr>
      <w:r w:rsidRPr="00441C82">
        <w:rPr>
          <w:rFonts w:ascii="楷体_GB2312" w:eastAsia="楷体_GB2312" w:hAnsi="仿宋_GB2312" w:cs="仿宋_GB2312" w:hint="eastAsia"/>
          <w:color w:val="000000"/>
          <w:sz w:val="32"/>
          <w:szCs w:val="32"/>
          <w:shd w:val="clear" w:color="auto" w:fill="FFFFFF"/>
        </w:rPr>
        <w:t>第二条</w:t>
      </w:r>
      <w:r w:rsidRPr="00441C82">
        <w:rPr>
          <w:rFonts w:ascii="仿宋_GB2312" w:eastAsia="仿宋_GB2312" w:hAnsi="仿宋_GB2312" w:cs="仿宋_GB2312" w:hint="eastAsia"/>
          <w:color w:val="000000"/>
          <w:sz w:val="32"/>
          <w:szCs w:val="32"/>
          <w:shd w:val="clear" w:color="auto" w:fill="FFFFFF"/>
        </w:rPr>
        <w:t xml:space="preserve"> 本办法所称培训收入是指校内各单位利用学校有形或无形资产（资源），依法从事各类非学历教育或培训活动所取得的经济收入。学校各二级单位全日制本专科学生、留学生的学费、住宿费等各项收入以及继续教育学院有关培训收入不在本办法管理之列。</w:t>
      </w:r>
    </w:p>
    <w:p w:rsidR="002379CC" w:rsidRPr="00441C82" w:rsidRDefault="002379CC" w:rsidP="002379CC">
      <w:pPr>
        <w:pStyle w:val="a5"/>
        <w:widowControl/>
        <w:spacing w:before="0" w:beforeAutospacing="0" w:after="0" w:afterAutospacing="0" w:line="360" w:lineRule="atLeast"/>
        <w:ind w:firstLineChars="200" w:firstLine="640"/>
        <w:rPr>
          <w:rFonts w:ascii="仿宋_GB2312" w:eastAsia="仿宋_GB2312" w:hAnsi="仿宋_GB2312" w:cs="仿宋_GB2312"/>
          <w:color w:val="000000"/>
          <w:sz w:val="32"/>
          <w:szCs w:val="32"/>
          <w:shd w:val="clear" w:color="auto" w:fill="FFFFFF"/>
        </w:rPr>
      </w:pPr>
      <w:r w:rsidRPr="00441C82">
        <w:rPr>
          <w:rFonts w:ascii="仿宋_GB2312" w:eastAsia="仿宋_GB2312" w:hAnsi="仿宋_GB2312" w:cs="仿宋_GB2312" w:hint="eastAsia"/>
          <w:color w:val="000000"/>
          <w:sz w:val="32"/>
          <w:szCs w:val="32"/>
          <w:shd w:val="clear" w:color="auto" w:fill="FFFFFF"/>
        </w:rPr>
        <w:t>学校计财处统一监管全校培训服务收入管理工作。对校内各单位培训资金实行统一管理和分项核算相结合的原则，依据国家相关政策法规及本办法，管理学校各部门的培训服务收入。</w:t>
      </w:r>
    </w:p>
    <w:p w:rsidR="002379CC" w:rsidRPr="00441C82" w:rsidRDefault="002379CC" w:rsidP="002379CC">
      <w:pPr>
        <w:pStyle w:val="a5"/>
        <w:widowControl/>
        <w:spacing w:before="0" w:beforeAutospacing="0" w:after="0" w:afterAutospacing="0" w:line="360" w:lineRule="atLeast"/>
        <w:ind w:firstLineChars="200" w:firstLine="640"/>
        <w:rPr>
          <w:rFonts w:ascii="仿宋_GB2312" w:eastAsia="仿宋_GB2312" w:hAnsi="仿宋_GB2312" w:cs="仿宋_GB2312"/>
          <w:color w:val="000000"/>
          <w:sz w:val="32"/>
          <w:szCs w:val="32"/>
        </w:rPr>
      </w:pPr>
      <w:r w:rsidRPr="00441C82">
        <w:rPr>
          <w:rFonts w:ascii="楷体_GB2312" w:eastAsia="楷体_GB2312" w:hAnsi="仿宋_GB2312" w:cs="仿宋_GB2312" w:hint="eastAsia"/>
          <w:color w:val="000000"/>
          <w:sz w:val="32"/>
          <w:szCs w:val="32"/>
          <w:shd w:val="clear" w:color="auto" w:fill="FFFFFF"/>
        </w:rPr>
        <w:t>第三条</w:t>
      </w:r>
      <w:r w:rsidRPr="00441C82">
        <w:rPr>
          <w:rFonts w:ascii="仿宋_GB2312" w:eastAsia="仿宋_GB2312" w:hAnsi="仿宋_GB2312" w:cs="仿宋_GB2312" w:hint="eastAsia"/>
          <w:color w:val="000000"/>
          <w:sz w:val="32"/>
          <w:szCs w:val="32"/>
          <w:shd w:val="clear" w:color="auto" w:fill="FFFFFF"/>
        </w:rPr>
        <w:t xml:space="preserve"> 我校各单位所从事的一切培训服务，必须在保证完成所承担的教学、科研、管理和服务等工作任务的前提下进行。凡属正常教学、科研、管理和服务等工作以及上级或学校下达的工作任务，均属学校正常工作，一律不得作为培训收入，不实行培训收入分配政策。</w:t>
      </w:r>
    </w:p>
    <w:p w:rsidR="002379CC" w:rsidRPr="00441C82" w:rsidRDefault="002379CC" w:rsidP="002379CC">
      <w:pPr>
        <w:pStyle w:val="a5"/>
        <w:widowControl/>
        <w:spacing w:before="0" w:beforeAutospacing="0" w:after="0" w:afterAutospacing="0" w:line="360" w:lineRule="atLeast"/>
        <w:ind w:firstLineChars="200" w:firstLine="640"/>
        <w:jc w:val="center"/>
        <w:rPr>
          <w:rFonts w:ascii="黑体" w:eastAsia="黑体" w:hAnsi="黑体" w:cs="仿宋_GB2312"/>
          <w:color w:val="000000"/>
          <w:sz w:val="32"/>
          <w:szCs w:val="32"/>
          <w:shd w:val="clear" w:color="auto" w:fill="FFFFFF"/>
        </w:rPr>
      </w:pPr>
      <w:r w:rsidRPr="00441C82">
        <w:rPr>
          <w:rFonts w:ascii="黑体" w:eastAsia="黑体" w:hAnsi="黑体" w:cs="仿宋_GB2312" w:hint="eastAsia"/>
          <w:color w:val="000000"/>
          <w:sz w:val="32"/>
          <w:szCs w:val="32"/>
          <w:shd w:val="clear" w:color="auto" w:fill="FFFFFF"/>
        </w:rPr>
        <w:t>第二章　 培训审批管理</w:t>
      </w:r>
    </w:p>
    <w:p w:rsidR="002379CC" w:rsidRPr="00441C82" w:rsidRDefault="002379CC" w:rsidP="002379CC">
      <w:pPr>
        <w:pStyle w:val="a5"/>
        <w:widowControl/>
        <w:spacing w:before="0" w:beforeAutospacing="0" w:after="0" w:afterAutospacing="0" w:line="360" w:lineRule="atLeast"/>
        <w:ind w:firstLineChars="200" w:firstLine="640"/>
        <w:rPr>
          <w:rFonts w:ascii="仿宋_GB2312" w:eastAsia="仿宋_GB2312" w:hAnsi="仿宋_GB2312" w:cs="仿宋_GB2312"/>
          <w:color w:val="000000"/>
          <w:sz w:val="32"/>
          <w:szCs w:val="32"/>
        </w:rPr>
      </w:pPr>
      <w:r w:rsidRPr="00441C82">
        <w:rPr>
          <w:rFonts w:ascii="楷体_GB2312" w:eastAsia="楷体_GB2312" w:hAnsi="仿宋_GB2312" w:cs="仿宋_GB2312" w:hint="eastAsia"/>
          <w:color w:val="000000"/>
          <w:sz w:val="32"/>
          <w:szCs w:val="32"/>
          <w:shd w:val="clear" w:color="auto" w:fill="FFFFFF"/>
        </w:rPr>
        <w:t>第四条</w:t>
      </w:r>
      <w:r w:rsidRPr="00441C82">
        <w:rPr>
          <w:rFonts w:ascii="仿宋_GB2312" w:eastAsia="仿宋_GB2312" w:hAnsi="仿宋_GB2312" w:cs="仿宋_GB2312" w:hint="eastAsia"/>
          <w:color w:val="000000"/>
          <w:sz w:val="32"/>
          <w:szCs w:val="32"/>
          <w:shd w:val="clear" w:color="auto" w:fill="FFFFFF"/>
        </w:rPr>
        <w:t xml:space="preserve"> 培训服务实行审批制度。凡开设培训类项目，承办单位须通过校内OA系统提交“培训项目申报”流程，</w:t>
      </w:r>
      <w:proofErr w:type="gramStart"/>
      <w:r w:rsidRPr="00441C82">
        <w:rPr>
          <w:rFonts w:ascii="仿宋_GB2312" w:eastAsia="仿宋_GB2312" w:hAnsi="仿宋_GB2312" w:cs="仿宋_GB2312" w:hint="eastAsia"/>
          <w:color w:val="000000"/>
          <w:sz w:val="32"/>
          <w:szCs w:val="32"/>
          <w:shd w:val="clear" w:color="auto" w:fill="FFFFFF"/>
        </w:rPr>
        <w:t>经继续</w:t>
      </w:r>
      <w:proofErr w:type="gramEnd"/>
      <w:r w:rsidRPr="00441C82">
        <w:rPr>
          <w:rFonts w:ascii="仿宋_GB2312" w:eastAsia="仿宋_GB2312" w:hAnsi="仿宋_GB2312" w:cs="仿宋_GB2312" w:hint="eastAsia"/>
          <w:color w:val="000000"/>
          <w:sz w:val="32"/>
          <w:szCs w:val="32"/>
          <w:shd w:val="clear" w:color="auto" w:fill="FFFFFF"/>
        </w:rPr>
        <w:t>教育学院、教务处、计财处审核后方可进行，并及时将有关资料抄送后勤处、保卫处等各相关部门。对外的有关合同、协议须报计财处备案。</w:t>
      </w:r>
    </w:p>
    <w:p w:rsidR="002379CC" w:rsidRPr="00441C82" w:rsidRDefault="002379CC" w:rsidP="002379CC">
      <w:pPr>
        <w:pStyle w:val="a5"/>
        <w:widowControl/>
        <w:numPr>
          <w:ilvl w:val="0"/>
          <w:numId w:val="1"/>
        </w:numPr>
        <w:spacing w:before="0" w:beforeAutospacing="0" w:after="0" w:afterAutospacing="0" w:line="360" w:lineRule="atLeast"/>
        <w:ind w:firstLineChars="200" w:firstLine="640"/>
        <w:rPr>
          <w:rFonts w:ascii="仿宋_GB2312" w:eastAsia="仿宋_GB2312" w:hAnsi="仿宋_GB2312" w:cs="仿宋_GB2312"/>
          <w:color w:val="000000"/>
          <w:sz w:val="32"/>
          <w:szCs w:val="32"/>
          <w:shd w:val="clear" w:color="auto" w:fill="FFFFFF"/>
        </w:rPr>
      </w:pPr>
      <w:r w:rsidRPr="00441C82">
        <w:rPr>
          <w:rFonts w:ascii="仿宋_GB2312" w:eastAsia="仿宋_GB2312" w:hAnsi="仿宋_GB2312" w:cs="仿宋_GB2312" w:hint="eastAsia"/>
          <w:color w:val="000000"/>
          <w:sz w:val="32"/>
          <w:szCs w:val="32"/>
          <w:shd w:val="clear" w:color="auto" w:fill="FFFFFF"/>
        </w:rPr>
        <w:t>各承办单位应根据培训服务项目测算结果提出收费标准及制定依据，报学校计财处备案。</w:t>
      </w:r>
    </w:p>
    <w:p w:rsidR="002379CC" w:rsidRPr="00441C82" w:rsidRDefault="002379CC" w:rsidP="002379CC">
      <w:pPr>
        <w:pStyle w:val="a5"/>
        <w:widowControl/>
        <w:spacing w:before="0" w:beforeAutospacing="0" w:after="0" w:afterAutospacing="0" w:line="360" w:lineRule="atLeast"/>
        <w:ind w:firstLineChars="200" w:firstLine="640"/>
        <w:jc w:val="center"/>
        <w:rPr>
          <w:rFonts w:ascii="黑体" w:eastAsia="黑体" w:hAnsi="黑体" w:cs="仿宋_GB2312"/>
          <w:color w:val="000000"/>
          <w:sz w:val="32"/>
          <w:szCs w:val="32"/>
        </w:rPr>
      </w:pPr>
      <w:r w:rsidRPr="00441C82">
        <w:rPr>
          <w:rFonts w:ascii="黑体" w:eastAsia="黑体" w:hAnsi="黑体" w:cs="仿宋_GB2312" w:hint="eastAsia"/>
          <w:color w:val="000000"/>
          <w:sz w:val="32"/>
          <w:szCs w:val="32"/>
          <w:shd w:val="clear" w:color="auto" w:fill="FFFFFF"/>
        </w:rPr>
        <w:t>第三章　 培训收入管理</w:t>
      </w:r>
    </w:p>
    <w:p w:rsidR="002379CC" w:rsidRPr="00441C82" w:rsidRDefault="002379CC" w:rsidP="002379CC">
      <w:pPr>
        <w:pStyle w:val="a5"/>
        <w:widowControl/>
        <w:spacing w:before="0" w:beforeAutospacing="0" w:after="0" w:afterAutospacing="0" w:line="360" w:lineRule="atLeast"/>
        <w:ind w:firstLineChars="200" w:firstLine="640"/>
        <w:rPr>
          <w:rFonts w:ascii="仿宋_GB2312" w:eastAsia="仿宋_GB2312" w:hAnsi="仿宋_GB2312" w:cs="仿宋_GB2312"/>
          <w:color w:val="000000"/>
          <w:sz w:val="32"/>
          <w:szCs w:val="32"/>
          <w:shd w:val="clear" w:color="auto" w:fill="FFFFFF"/>
        </w:rPr>
      </w:pPr>
      <w:r w:rsidRPr="00441C82">
        <w:rPr>
          <w:rFonts w:ascii="楷体_GB2312" w:eastAsia="楷体_GB2312" w:hAnsi="仿宋_GB2312" w:cs="仿宋_GB2312" w:hint="eastAsia"/>
          <w:color w:val="000000"/>
          <w:sz w:val="32"/>
          <w:szCs w:val="32"/>
          <w:shd w:val="clear" w:color="auto" w:fill="FFFFFF"/>
        </w:rPr>
        <w:t>第六条</w:t>
      </w:r>
      <w:r w:rsidRPr="00441C82">
        <w:rPr>
          <w:rFonts w:ascii="仿宋_GB2312" w:eastAsia="仿宋_GB2312" w:hAnsi="仿宋_GB2312" w:cs="仿宋_GB2312" w:hint="eastAsia"/>
          <w:color w:val="000000"/>
          <w:sz w:val="32"/>
          <w:szCs w:val="32"/>
          <w:shd w:val="clear" w:color="auto" w:fill="FFFFFF"/>
        </w:rPr>
        <w:t xml:space="preserve"> 培训业务收费原则上由学校统一收取，不得授权任何单位或个人代收费，不得以捐赠等名义收费。利用合作单位资质、以合作单位名义举办的特殊项目，经学校批准后可由合作单位收费。所有收入，均为学校收入，全部纳入学校计财处统一管理、集中核算。严格实行收支两条线管理，各单位培训收入必须遵循“先收后支”的原则。</w:t>
      </w:r>
    </w:p>
    <w:p w:rsidR="002379CC" w:rsidRPr="00441C82" w:rsidRDefault="002379CC" w:rsidP="002379CC">
      <w:pPr>
        <w:pStyle w:val="a5"/>
        <w:widowControl/>
        <w:spacing w:before="0" w:beforeAutospacing="0" w:after="0" w:afterAutospacing="0" w:line="360" w:lineRule="atLeast"/>
        <w:ind w:firstLineChars="200" w:firstLine="640"/>
        <w:rPr>
          <w:rFonts w:ascii="仿宋_GB2312" w:eastAsia="仿宋_GB2312" w:hAnsi="仿宋_GB2312" w:cs="仿宋_GB2312"/>
          <w:color w:val="000000"/>
          <w:sz w:val="32"/>
          <w:szCs w:val="32"/>
        </w:rPr>
      </w:pPr>
      <w:r w:rsidRPr="00441C82">
        <w:rPr>
          <w:rFonts w:ascii="楷体_GB2312" w:eastAsia="楷体_GB2312" w:hAnsi="仿宋_GB2312" w:cs="仿宋_GB2312" w:hint="eastAsia"/>
          <w:color w:val="000000"/>
          <w:sz w:val="32"/>
          <w:szCs w:val="32"/>
          <w:shd w:val="clear" w:color="auto" w:fill="FFFFFF"/>
        </w:rPr>
        <w:t>第七条</w:t>
      </w:r>
      <w:r w:rsidRPr="00441C82">
        <w:rPr>
          <w:rFonts w:ascii="仿宋_GB2312" w:eastAsia="仿宋_GB2312" w:hAnsi="仿宋_GB2312" w:cs="仿宋_GB2312" w:hint="eastAsia"/>
          <w:color w:val="000000"/>
          <w:sz w:val="32"/>
          <w:szCs w:val="32"/>
          <w:shd w:val="clear" w:color="auto" w:fill="FFFFFF"/>
        </w:rPr>
        <w:t xml:space="preserve"> 培训业务使用国家和学校规定的合法票据，票据由计财处统一管理。属于纳税范围的，应当依法纳税。</w:t>
      </w:r>
    </w:p>
    <w:p w:rsidR="002379CC" w:rsidRPr="00441C82" w:rsidRDefault="002379CC" w:rsidP="002379CC">
      <w:pPr>
        <w:pStyle w:val="a5"/>
        <w:widowControl/>
        <w:spacing w:before="0" w:beforeAutospacing="0" w:after="0" w:afterAutospacing="0" w:line="360" w:lineRule="atLeast"/>
        <w:ind w:firstLineChars="200" w:firstLine="640"/>
        <w:rPr>
          <w:rFonts w:ascii="仿宋_GB2312" w:eastAsia="仿宋_GB2312" w:hAnsi="仿宋_GB2312" w:cs="仿宋_GB2312"/>
          <w:color w:val="000000"/>
          <w:sz w:val="32"/>
          <w:szCs w:val="32"/>
          <w:shd w:val="clear" w:color="auto" w:fill="FFFFFF"/>
        </w:rPr>
      </w:pPr>
      <w:r w:rsidRPr="00441C82">
        <w:rPr>
          <w:rFonts w:ascii="楷体_GB2312" w:eastAsia="楷体_GB2312" w:hAnsi="仿宋_GB2312" w:cs="仿宋_GB2312" w:hint="eastAsia"/>
          <w:color w:val="000000"/>
          <w:sz w:val="32"/>
          <w:szCs w:val="32"/>
          <w:shd w:val="clear" w:color="auto" w:fill="FFFFFF"/>
        </w:rPr>
        <w:t>第八条</w:t>
      </w:r>
      <w:r w:rsidRPr="00441C82">
        <w:rPr>
          <w:rFonts w:ascii="仿宋_GB2312" w:eastAsia="仿宋_GB2312" w:hAnsi="仿宋_GB2312" w:cs="仿宋_GB2312" w:hint="eastAsia"/>
          <w:color w:val="000000"/>
          <w:sz w:val="32"/>
          <w:szCs w:val="32"/>
          <w:shd w:val="clear" w:color="auto" w:fill="FFFFFF"/>
        </w:rPr>
        <w:t xml:space="preserve"> 培训服务收入须纳入学校预算管理，各单位在编制部门预算时必须根据上年相关收入情况，结合实际测算编制当年收入预算。对新设立的培训服务项目，可根据项目开展情况和收费标准测算编制收入预算。</w:t>
      </w:r>
    </w:p>
    <w:p w:rsidR="002379CC" w:rsidRPr="00441C82" w:rsidRDefault="002379CC" w:rsidP="002379CC">
      <w:pPr>
        <w:pStyle w:val="a5"/>
        <w:widowControl/>
        <w:spacing w:before="0" w:beforeAutospacing="0" w:after="0" w:afterAutospacing="0" w:line="360" w:lineRule="atLeast"/>
        <w:ind w:firstLineChars="200" w:firstLine="640"/>
        <w:jc w:val="center"/>
        <w:rPr>
          <w:rFonts w:ascii="黑体" w:eastAsia="黑体" w:hAnsi="黑体" w:cs="仿宋_GB2312"/>
          <w:color w:val="000000"/>
          <w:sz w:val="32"/>
          <w:szCs w:val="32"/>
          <w:shd w:val="clear" w:color="auto" w:fill="FFFFFF"/>
        </w:rPr>
      </w:pPr>
      <w:r w:rsidRPr="00441C82">
        <w:rPr>
          <w:rFonts w:ascii="黑体" w:eastAsia="黑体" w:hAnsi="黑体" w:cs="仿宋_GB2312" w:hint="eastAsia"/>
          <w:color w:val="000000"/>
          <w:sz w:val="32"/>
          <w:szCs w:val="32"/>
          <w:shd w:val="clear" w:color="auto" w:fill="FFFFFF"/>
        </w:rPr>
        <w:t>第四章　培训收入分配和支出管理</w:t>
      </w:r>
    </w:p>
    <w:p w:rsidR="002379CC" w:rsidRPr="00441C82" w:rsidRDefault="002379CC" w:rsidP="002379CC">
      <w:pPr>
        <w:pStyle w:val="a5"/>
        <w:widowControl/>
        <w:spacing w:before="0" w:beforeAutospacing="0" w:after="0" w:afterAutospacing="0" w:line="360" w:lineRule="atLeast"/>
        <w:ind w:firstLineChars="200" w:firstLine="640"/>
        <w:rPr>
          <w:rFonts w:ascii="仿宋_GB2312" w:eastAsia="仿宋_GB2312" w:hAnsi="仿宋_GB2312" w:cs="仿宋_GB2312"/>
          <w:color w:val="000000"/>
          <w:sz w:val="32"/>
          <w:szCs w:val="32"/>
          <w:shd w:val="clear" w:color="auto" w:fill="FFFFFF"/>
        </w:rPr>
      </w:pPr>
      <w:r w:rsidRPr="00441C82">
        <w:rPr>
          <w:rFonts w:ascii="楷体_GB2312" w:eastAsia="楷体_GB2312" w:hAnsi="仿宋_GB2312" w:cs="仿宋_GB2312" w:hint="eastAsia"/>
          <w:color w:val="000000"/>
          <w:sz w:val="32"/>
          <w:szCs w:val="32"/>
          <w:shd w:val="clear" w:color="auto" w:fill="FFFFFF"/>
        </w:rPr>
        <w:t xml:space="preserve">第九条 </w:t>
      </w:r>
      <w:r w:rsidRPr="00441C82">
        <w:rPr>
          <w:rFonts w:ascii="仿宋_GB2312" w:eastAsia="仿宋_GB2312" w:hAnsi="仿宋_GB2312" w:cs="仿宋_GB2312" w:hint="eastAsia"/>
          <w:color w:val="000000"/>
          <w:sz w:val="32"/>
          <w:szCs w:val="32"/>
          <w:shd w:val="clear" w:color="auto" w:fill="FFFFFF"/>
        </w:rPr>
        <w:t>学校对培训收入实行分类管理。学校与承办单位按培训项目收入总金额分别提取管理费和发展基金。发展基金主要用于学科发展和设备购置，不得用于人员经费。学校鼓励各二级学院与继续教育学院共同开展培训合作，学校对该类培训收入不再收取管理费。学校管理费和发展基金提取标准如下：</w:t>
      </w:r>
    </w:p>
    <w:tbl>
      <w:tblPr>
        <w:tblW w:w="8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7"/>
        <w:gridCol w:w="2086"/>
        <w:gridCol w:w="1378"/>
        <w:gridCol w:w="1276"/>
      </w:tblGrid>
      <w:tr w:rsidR="002379CC" w:rsidRPr="00441C82" w:rsidTr="001B75A0">
        <w:trPr>
          <w:trHeight w:val="680"/>
          <w:jc w:val="center"/>
        </w:trPr>
        <w:tc>
          <w:tcPr>
            <w:tcW w:w="3967" w:type="dxa"/>
            <w:shd w:val="clear" w:color="auto" w:fill="auto"/>
            <w:vAlign w:val="center"/>
          </w:tcPr>
          <w:p w:rsidR="002379CC" w:rsidRPr="00441C82" w:rsidRDefault="002379CC" w:rsidP="001B75A0">
            <w:pPr>
              <w:pStyle w:val="a5"/>
              <w:widowControl/>
              <w:spacing w:before="0" w:beforeAutospacing="0" w:after="0" w:afterAutospacing="0" w:line="360" w:lineRule="atLeast"/>
              <w:jc w:val="center"/>
              <w:rPr>
                <w:rFonts w:ascii="仿宋_GB2312" w:eastAsia="仿宋_GB2312" w:hAnsi="仿宋_GB2312" w:cs="仿宋_GB2312"/>
                <w:color w:val="000000"/>
                <w:shd w:val="clear" w:color="auto" w:fill="FFFFFF"/>
              </w:rPr>
            </w:pPr>
            <w:r w:rsidRPr="00441C82">
              <w:rPr>
                <w:rFonts w:ascii="仿宋_GB2312" w:eastAsia="仿宋_GB2312" w:hAnsi="仿宋_GB2312" w:cs="仿宋_GB2312" w:hint="eastAsia"/>
                <w:color w:val="000000"/>
                <w:shd w:val="clear" w:color="auto" w:fill="FFFFFF"/>
              </w:rPr>
              <w:t>项目来源</w:t>
            </w:r>
          </w:p>
        </w:tc>
        <w:tc>
          <w:tcPr>
            <w:tcW w:w="2086" w:type="dxa"/>
            <w:shd w:val="clear" w:color="auto" w:fill="auto"/>
            <w:vAlign w:val="center"/>
          </w:tcPr>
          <w:p w:rsidR="002379CC" w:rsidRPr="00441C82" w:rsidRDefault="002379CC" w:rsidP="001B75A0">
            <w:pPr>
              <w:pStyle w:val="a5"/>
              <w:widowControl/>
              <w:spacing w:before="0" w:beforeAutospacing="0" w:after="0" w:afterAutospacing="0" w:line="360" w:lineRule="atLeast"/>
              <w:jc w:val="center"/>
              <w:rPr>
                <w:rFonts w:ascii="仿宋_GB2312" w:eastAsia="仿宋_GB2312" w:hAnsi="仿宋_GB2312" w:cs="仿宋_GB2312"/>
                <w:color w:val="000000"/>
                <w:shd w:val="clear" w:color="auto" w:fill="FFFFFF"/>
              </w:rPr>
            </w:pPr>
            <w:r w:rsidRPr="00441C82">
              <w:rPr>
                <w:rFonts w:ascii="仿宋_GB2312" w:eastAsia="仿宋_GB2312" w:hAnsi="仿宋_GB2312" w:cs="仿宋_GB2312" w:hint="eastAsia"/>
                <w:color w:val="000000"/>
                <w:shd w:val="clear" w:color="auto" w:fill="FFFFFF"/>
              </w:rPr>
              <w:t>学校管理费比例</w:t>
            </w:r>
          </w:p>
        </w:tc>
        <w:tc>
          <w:tcPr>
            <w:tcW w:w="2654" w:type="dxa"/>
            <w:gridSpan w:val="2"/>
            <w:shd w:val="clear" w:color="auto" w:fill="auto"/>
            <w:vAlign w:val="center"/>
          </w:tcPr>
          <w:p w:rsidR="002379CC" w:rsidRPr="00441C82" w:rsidRDefault="002379CC" w:rsidP="001B75A0">
            <w:pPr>
              <w:pStyle w:val="a5"/>
              <w:widowControl/>
              <w:spacing w:before="0" w:beforeAutospacing="0" w:after="0" w:afterAutospacing="0" w:line="360" w:lineRule="atLeast"/>
              <w:jc w:val="center"/>
              <w:rPr>
                <w:rFonts w:ascii="仿宋_GB2312" w:eastAsia="仿宋_GB2312" w:hAnsi="仿宋_GB2312" w:cs="仿宋_GB2312"/>
                <w:color w:val="000000"/>
                <w:shd w:val="clear" w:color="auto" w:fill="FFFFFF"/>
              </w:rPr>
            </w:pPr>
            <w:r w:rsidRPr="00441C82">
              <w:rPr>
                <w:rFonts w:ascii="仿宋_GB2312" w:eastAsia="仿宋_GB2312" w:hAnsi="仿宋_GB2312" w:cs="仿宋_GB2312" w:hint="eastAsia"/>
                <w:color w:val="000000"/>
                <w:shd w:val="clear" w:color="auto" w:fill="FFFFFF"/>
              </w:rPr>
              <w:t>承办单位发展基金比例</w:t>
            </w:r>
          </w:p>
        </w:tc>
      </w:tr>
      <w:tr w:rsidR="002379CC" w:rsidRPr="00441C82" w:rsidTr="001B75A0">
        <w:trPr>
          <w:trHeight w:val="680"/>
          <w:jc w:val="center"/>
        </w:trPr>
        <w:tc>
          <w:tcPr>
            <w:tcW w:w="3967" w:type="dxa"/>
            <w:shd w:val="clear" w:color="auto" w:fill="auto"/>
            <w:vAlign w:val="center"/>
          </w:tcPr>
          <w:p w:rsidR="002379CC" w:rsidRPr="00441C82" w:rsidRDefault="002379CC" w:rsidP="001B75A0">
            <w:pPr>
              <w:pStyle w:val="a5"/>
              <w:widowControl/>
              <w:spacing w:before="0" w:beforeAutospacing="0" w:after="0" w:afterAutospacing="0" w:line="360" w:lineRule="atLeast"/>
              <w:jc w:val="center"/>
              <w:rPr>
                <w:rFonts w:ascii="仿宋_GB2312" w:eastAsia="仿宋_GB2312" w:hAnsi="仿宋_GB2312" w:cs="仿宋_GB2312"/>
                <w:color w:val="000000"/>
                <w:shd w:val="clear" w:color="auto" w:fill="FFFFFF"/>
              </w:rPr>
            </w:pPr>
            <w:r w:rsidRPr="00441C82">
              <w:rPr>
                <w:rFonts w:ascii="仿宋_GB2312" w:eastAsia="仿宋_GB2312" w:hAnsi="仿宋_GB2312" w:cs="仿宋_GB2312" w:hint="eastAsia"/>
                <w:color w:val="000000"/>
                <w:shd w:val="clear" w:color="auto" w:fill="FFFFFF"/>
              </w:rPr>
              <w:t>政府委托</w:t>
            </w:r>
          </w:p>
        </w:tc>
        <w:tc>
          <w:tcPr>
            <w:tcW w:w="2086" w:type="dxa"/>
            <w:vMerge w:val="restart"/>
            <w:shd w:val="clear" w:color="auto" w:fill="auto"/>
            <w:vAlign w:val="center"/>
          </w:tcPr>
          <w:p w:rsidR="002379CC" w:rsidRPr="00441C82" w:rsidRDefault="002379CC" w:rsidP="001B75A0">
            <w:pPr>
              <w:pStyle w:val="a5"/>
              <w:widowControl/>
              <w:spacing w:before="0" w:beforeAutospacing="0" w:after="0" w:afterAutospacing="0" w:line="360" w:lineRule="atLeast"/>
              <w:jc w:val="center"/>
              <w:rPr>
                <w:rFonts w:ascii="仿宋_GB2312" w:eastAsia="仿宋_GB2312" w:hAnsi="仿宋_GB2312" w:cs="仿宋_GB2312"/>
                <w:color w:val="000000"/>
                <w:shd w:val="clear" w:color="auto" w:fill="FFFFFF"/>
              </w:rPr>
            </w:pPr>
            <w:r w:rsidRPr="00441C82">
              <w:rPr>
                <w:rFonts w:ascii="仿宋_GB2312" w:eastAsia="仿宋_GB2312" w:hAnsi="仿宋_GB2312" w:cs="仿宋_GB2312" w:hint="eastAsia"/>
                <w:color w:val="000000"/>
                <w:shd w:val="clear" w:color="auto" w:fill="FFFFFF"/>
              </w:rPr>
              <w:t>2%</w:t>
            </w:r>
          </w:p>
        </w:tc>
        <w:tc>
          <w:tcPr>
            <w:tcW w:w="2654" w:type="dxa"/>
            <w:gridSpan w:val="2"/>
            <w:vMerge w:val="restart"/>
            <w:shd w:val="clear" w:color="auto" w:fill="auto"/>
            <w:vAlign w:val="center"/>
          </w:tcPr>
          <w:p w:rsidR="002379CC" w:rsidRPr="00441C82" w:rsidRDefault="002379CC" w:rsidP="001B75A0">
            <w:pPr>
              <w:pStyle w:val="a5"/>
              <w:widowControl/>
              <w:spacing w:before="0" w:beforeAutospacing="0" w:after="0" w:afterAutospacing="0" w:line="360" w:lineRule="atLeast"/>
              <w:jc w:val="center"/>
              <w:rPr>
                <w:rFonts w:ascii="仿宋_GB2312" w:eastAsia="仿宋_GB2312" w:hAnsi="仿宋_GB2312" w:cs="仿宋_GB2312"/>
                <w:color w:val="000000"/>
                <w:shd w:val="clear" w:color="auto" w:fill="FFFFFF"/>
              </w:rPr>
            </w:pPr>
            <w:r w:rsidRPr="00441C82">
              <w:rPr>
                <w:rFonts w:ascii="仿宋_GB2312" w:eastAsia="仿宋_GB2312" w:hAnsi="仿宋_GB2312" w:cs="仿宋_GB2312" w:hint="eastAsia"/>
                <w:color w:val="000000"/>
                <w:shd w:val="clear" w:color="auto" w:fill="FFFFFF"/>
              </w:rPr>
              <w:t>3%</w:t>
            </w:r>
          </w:p>
        </w:tc>
      </w:tr>
      <w:tr w:rsidR="002379CC" w:rsidRPr="00441C82" w:rsidTr="001B75A0">
        <w:trPr>
          <w:trHeight w:val="680"/>
          <w:jc w:val="center"/>
        </w:trPr>
        <w:tc>
          <w:tcPr>
            <w:tcW w:w="3967" w:type="dxa"/>
            <w:shd w:val="clear" w:color="auto" w:fill="auto"/>
            <w:vAlign w:val="center"/>
          </w:tcPr>
          <w:p w:rsidR="002379CC" w:rsidRPr="00441C82" w:rsidRDefault="002379CC" w:rsidP="001B75A0">
            <w:pPr>
              <w:pStyle w:val="a5"/>
              <w:widowControl/>
              <w:spacing w:before="0" w:beforeAutospacing="0" w:after="0" w:afterAutospacing="0" w:line="360" w:lineRule="atLeast"/>
              <w:jc w:val="center"/>
              <w:rPr>
                <w:rFonts w:ascii="仿宋_GB2312" w:eastAsia="仿宋_GB2312" w:hAnsi="仿宋_GB2312" w:cs="仿宋_GB2312"/>
                <w:color w:val="000000"/>
                <w:shd w:val="clear" w:color="auto" w:fill="FFFFFF"/>
              </w:rPr>
            </w:pPr>
            <w:r w:rsidRPr="00441C82">
              <w:rPr>
                <w:rFonts w:ascii="仿宋_GB2312" w:eastAsia="仿宋_GB2312" w:hAnsi="仿宋_GB2312" w:cs="仿宋_GB2312" w:hint="eastAsia"/>
                <w:color w:val="000000"/>
                <w:shd w:val="clear" w:color="auto" w:fill="FFFFFF"/>
              </w:rPr>
              <w:t>浙江省教育厅教师培训平台</w:t>
            </w:r>
          </w:p>
        </w:tc>
        <w:tc>
          <w:tcPr>
            <w:tcW w:w="2086" w:type="dxa"/>
            <w:vMerge/>
            <w:shd w:val="clear" w:color="auto" w:fill="auto"/>
            <w:vAlign w:val="center"/>
          </w:tcPr>
          <w:p w:rsidR="002379CC" w:rsidRPr="00441C82" w:rsidRDefault="002379CC" w:rsidP="001B75A0">
            <w:pPr>
              <w:pStyle w:val="a5"/>
              <w:widowControl/>
              <w:spacing w:before="0" w:beforeAutospacing="0" w:after="0" w:afterAutospacing="0" w:line="360" w:lineRule="atLeast"/>
              <w:jc w:val="center"/>
              <w:rPr>
                <w:rFonts w:ascii="仿宋_GB2312" w:eastAsia="仿宋_GB2312" w:hAnsi="仿宋_GB2312" w:cs="仿宋_GB2312"/>
                <w:color w:val="000000"/>
                <w:shd w:val="clear" w:color="auto" w:fill="FFFFFF"/>
              </w:rPr>
            </w:pPr>
          </w:p>
        </w:tc>
        <w:tc>
          <w:tcPr>
            <w:tcW w:w="2654" w:type="dxa"/>
            <w:gridSpan w:val="2"/>
            <w:vMerge/>
            <w:shd w:val="clear" w:color="auto" w:fill="auto"/>
            <w:vAlign w:val="center"/>
          </w:tcPr>
          <w:p w:rsidR="002379CC" w:rsidRPr="00441C82" w:rsidRDefault="002379CC" w:rsidP="001B75A0">
            <w:pPr>
              <w:pStyle w:val="a5"/>
              <w:widowControl/>
              <w:spacing w:before="0" w:beforeAutospacing="0" w:after="0" w:afterAutospacing="0" w:line="360" w:lineRule="atLeast"/>
              <w:jc w:val="center"/>
              <w:rPr>
                <w:rFonts w:ascii="仿宋_GB2312" w:eastAsia="仿宋_GB2312" w:hAnsi="仿宋_GB2312" w:cs="仿宋_GB2312"/>
                <w:color w:val="000000"/>
                <w:shd w:val="clear" w:color="auto" w:fill="FFFFFF"/>
              </w:rPr>
            </w:pPr>
          </w:p>
        </w:tc>
      </w:tr>
      <w:tr w:rsidR="002379CC" w:rsidRPr="00441C82" w:rsidTr="001B75A0">
        <w:trPr>
          <w:trHeight w:val="680"/>
          <w:jc w:val="center"/>
        </w:trPr>
        <w:tc>
          <w:tcPr>
            <w:tcW w:w="3967" w:type="dxa"/>
            <w:vMerge w:val="restart"/>
            <w:shd w:val="clear" w:color="auto" w:fill="auto"/>
            <w:vAlign w:val="center"/>
          </w:tcPr>
          <w:p w:rsidR="002379CC" w:rsidRPr="00441C82" w:rsidRDefault="002379CC" w:rsidP="001B75A0">
            <w:pPr>
              <w:pStyle w:val="a5"/>
              <w:widowControl/>
              <w:spacing w:before="0" w:beforeAutospacing="0" w:after="0" w:afterAutospacing="0" w:line="360" w:lineRule="atLeast"/>
              <w:jc w:val="center"/>
              <w:rPr>
                <w:rFonts w:ascii="仿宋_GB2312" w:eastAsia="仿宋_GB2312" w:hAnsi="仿宋_GB2312" w:cs="仿宋_GB2312"/>
                <w:color w:val="000000"/>
                <w:shd w:val="clear" w:color="auto" w:fill="FFFFFF"/>
              </w:rPr>
            </w:pPr>
            <w:r w:rsidRPr="00441C82">
              <w:rPr>
                <w:rFonts w:ascii="仿宋_GB2312" w:eastAsia="仿宋_GB2312" w:hAnsi="仿宋_GB2312" w:cs="仿宋_GB2312" w:hint="eastAsia"/>
                <w:color w:val="000000"/>
                <w:shd w:val="clear" w:color="auto" w:fill="FFFFFF"/>
              </w:rPr>
              <w:t>其他培训项目</w:t>
            </w:r>
          </w:p>
        </w:tc>
        <w:tc>
          <w:tcPr>
            <w:tcW w:w="2086" w:type="dxa"/>
            <w:vMerge w:val="restart"/>
            <w:shd w:val="clear" w:color="auto" w:fill="auto"/>
            <w:vAlign w:val="center"/>
          </w:tcPr>
          <w:p w:rsidR="002379CC" w:rsidRPr="00441C82" w:rsidRDefault="002379CC" w:rsidP="001B75A0">
            <w:pPr>
              <w:pStyle w:val="a5"/>
              <w:widowControl/>
              <w:spacing w:before="0" w:beforeAutospacing="0" w:after="0" w:afterAutospacing="0" w:line="360" w:lineRule="atLeast"/>
              <w:jc w:val="center"/>
              <w:rPr>
                <w:rFonts w:ascii="仿宋_GB2312" w:eastAsia="仿宋_GB2312" w:hAnsi="仿宋_GB2312" w:cs="仿宋_GB2312"/>
                <w:color w:val="000000"/>
                <w:shd w:val="clear" w:color="auto" w:fill="FFFFFF"/>
              </w:rPr>
            </w:pPr>
            <w:r w:rsidRPr="00441C82">
              <w:rPr>
                <w:rFonts w:ascii="仿宋_GB2312" w:eastAsia="仿宋_GB2312" w:hAnsi="仿宋_GB2312" w:cs="仿宋_GB2312" w:hint="eastAsia"/>
                <w:color w:val="000000"/>
                <w:shd w:val="clear" w:color="auto" w:fill="FFFFFF"/>
              </w:rPr>
              <w:t>5%</w:t>
            </w:r>
          </w:p>
        </w:tc>
        <w:tc>
          <w:tcPr>
            <w:tcW w:w="1378" w:type="dxa"/>
            <w:shd w:val="clear" w:color="auto" w:fill="auto"/>
            <w:vAlign w:val="center"/>
          </w:tcPr>
          <w:p w:rsidR="002379CC" w:rsidRPr="00441C82" w:rsidRDefault="002379CC" w:rsidP="001B75A0">
            <w:pPr>
              <w:pStyle w:val="a5"/>
              <w:widowControl/>
              <w:spacing w:before="0" w:beforeAutospacing="0" w:after="0" w:afterAutospacing="0" w:line="360" w:lineRule="atLeast"/>
              <w:jc w:val="center"/>
              <w:rPr>
                <w:rFonts w:ascii="仿宋_GB2312" w:eastAsia="仿宋_GB2312" w:hAnsi="仿宋_GB2312" w:cs="仿宋_GB2312"/>
                <w:color w:val="000000"/>
                <w:shd w:val="clear" w:color="auto" w:fill="FFFFFF"/>
              </w:rPr>
            </w:pPr>
            <w:r w:rsidRPr="00441C82">
              <w:rPr>
                <w:rFonts w:ascii="仿宋_GB2312" w:eastAsia="仿宋_GB2312" w:hAnsi="仿宋_GB2312" w:cs="仿宋_GB2312" w:hint="eastAsia"/>
                <w:color w:val="000000"/>
                <w:shd w:val="clear" w:color="auto" w:fill="FFFFFF"/>
              </w:rPr>
              <w:t>自主承办</w:t>
            </w:r>
          </w:p>
        </w:tc>
        <w:tc>
          <w:tcPr>
            <w:tcW w:w="1276" w:type="dxa"/>
            <w:shd w:val="clear" w:color="auto" w:fill="auto"/>
            <w:vAlign w:val="center"/>
          </w:tcPr>
          <w:p w:rsidR="002379CC" w:rsidRPr="00441C82" w:rsidRDefault="002379CC" w:rsidP="001B75A0">
            <w:pPr>
              <w:pStyle w:val="a5"/>
              <w:widowControl/>
              <w:spacing w:before="0" w:beforeAutospacing="0" w:after="0" w:afterAutospacing="0" w:line="360" w:lineRule="atLeast"/>
              <w:jc w:val="center"/>
              <w:rPr>
                <w:rFonts w:ascii="仿宋_GB2312" w:eastAsia="仿宋_GB2312" w:hAnsi="仿宋_GB2312" w:cs="仿宋_GB2312"/>
                <w:color w:val="000000"/>
                <w:shd w:val="clear" w:color="auto" w:fill="FFFFFF"/>
              </w:rPr>
            </w:pPr>
            <w:r w:rsidRPr="00441C82">
              <w:rPr>
                <w:rFonts w:ascii="仿宋_GB2312" w:eastAsia="仿宋_GB2312" w:hAnsi="仿宋_GB2312" w:cs="仿宋_GB2312" w:hint="eastAsia"/>
                <w:color w:val="000000"/>
                <w:shd w:val="clear" w:color="auto" w:fill="FFFFFF"/>
              </w:rPr>
              <w:t>10%</w:t>
            </w:r>
          </w:p>
        </w:tc>
      </w:tr>
      <w:tr w:rsidR="002379CC" w:rsidRPr="00441C82" w:rsidTr="001B75A0">
        <w:trPr>
          <w:trHeight w:val="680"/>
          <w:jc w:val="center"/>
        </w:trPr>
        <w:tc>
          <w:tcPr>
            <w:tcW w:w="3967" w:type="dxa"/>
            <w:vMerge/>
            <w:shd w:val="clear" w:color="auto" w:fill="auto"/>
            <w:vAlign w:val="center"/>
          </w:tcPr>
          <w:p w:rsidR="002379CC" w:rsidRPr="00441C82" w:rsidRDefault="002379CC" w:rsidP="001B75A0">
            <w:pPr>
              <w:pStyle w:val="a5"/>
              <w:widowControl/>
              <w:spacing w:before="0" w:beforeAutospacing="0" w:after="0" w:afterAutospacing="0" w:line="360" w:lineRule="atLeast"/>
              <w:jc w:val="center"/>
              <w:rPr>
                <w:rFonts w:ascii="仿宋_GB2312" w:eastAsia="仿宋_GB2312" w:hAnsi="仿宋_GB2312" w:cs="仿宋_GB2312"/>
                <w:color w:val="000000"/>
                <w:shd w:val="clear" w:color="auto" w:fill="FFFFFF"/>
              </w:rPr>
            </w:pPr>
          </w:p>
        </w:tc>
        <w:tc>
          <w:tcPr>
            <w:tcW w:w="2086" w:type="dxa"/>
            <w:vMerge/>
            <w:shd w:val="clear" w:color="auto" w:fill="auto"/>
            <w:vAlign w:val="center"/>
          </w:tcPr>
          <w:p w:rsidR="002379CC" w:rsidRPr="00441C82" w:rsidRDefault="002379CC" w:rsidP="001B75A0">
            <w:pPr>
              <w:pStyle w:val="a5"/>
              <w:widowControl/>
              <w:spacing w:before="0" w:beforeAutospacing="0" w:after="0" w:afterAutospacing="0" w:line="360" w:lineRule="atLeast"/>
              <w:jc w:val="center"/>
              <w:rPr>
                <w:rFonts w:ascii="仿宋_GB2312" w:eastAsia="仿宋_GB2312" w:hAnsi="仿宋_GB2312" w:cs="仿宋_GB2312"/>
                <w:color w:val="000000"/>
                <w:shd w:val="clear" w:color="auto" w:fill="FFFFFF"/>
              </w:rPr>
            </w:pPr>
          </w:p>
        </w:tc>
        <w:tc>
          <w:tcPr>
            <w:tcW w:w="1378" w:type="dxa"/>
            <w:shd w:val="clear" w:color="auto" w:fill="auto"/>
            <w:vAlign w:val="center"/>
          </w:tcPr>
          <w:p w:rsidR="002379CC" w:rsidRPr="00441C82" w:rsidRDefault="002379CC" w:rsidP="001B75A0">
            <w:pPr>
              <w:pStyle w:val="a5"/>
              <w:widowControl/>
              <w:spacing w:before="0" w:beforeAutospacing="0" w:after="0" w:afterAutospacing="0" w:line="360" w:lineRule="atLeast"/>
              <w:jc w:val="center"/>
              <w:rPr>
                <w:rFonts w:ascii="仿宋_GB2312" w:eastAsia="仿宋_GB2312" w:hAnsi="仿宋_GB2312" w:cs="仿宋_GB2312"/>
                <w:color w:val="000000"/>
                <w:shd w:val="clear" w:color="auto" w:fill="FFFFFF"/>
              </w:rPr>
            </w:pPr>
            <w:r w:rsidRPr="00441C82">
              <w:rPr>
                <w:rFonts w:ascii="仿宋_GB2312" w:eastAsia="仿宋_GB2312" w:hAnsi="仿宋_GB2312" w:cs="仿宋_GB2312" w:hint="eastAsia"/>
                <w:color w:val="000000"/>
                <w:shd w:val="clear" w:color="auto" w:fill="FFFFFF"/>
              </w:rPr>
              <w:t>合作举办</w:t>
            </w:r>
          </w:p>
        </w:tc>
        <w:tc>
          <w:tcPr>
            <w:tcW w:w="1276" w:type="dxa"/>
            <w:shd w:val="clear" w:color="auto" w:fill="auto"/>
            <w:vAlign w:val="center"/>
          </w:tcPr>
          <w:p w:rsidR="002379CC" w:rsidRPr="00441C82" w:rsidRDefault="002379CC" w:rsidP="001B75A0">
            <w:pPr>
              <w:pStyle w:val="a5"/>
              <w:widowControl/>
              <w:spacing w:before="0" w:beforeAutospacing="0" w:after="0" w:afterAutospacing="0" w:line="360" w:lineRule="atLeast"/>
              <w:jc w:val="center"/>
              <w:rPr>
                <w:rFonts w:ascii="仿宋_GB2312" w:eastAsia="仿宋_GB2312" w:hAnsi="仿宋_GB2312" w:cs="仿宋_GB2312"/>
                <w:color w:val="000000"/>
                <w:shd w:val="clear" w:color="auto" w:fill="FFFFFF"/>
              </w:rPr>
            </w:pPr>
            <w:r w:rsidRPr="00441C82">
              <w:rPr>
                <w:rFonts w:ascii="仿宋_GB2312" w:eastAsia="仿宋_GB2312" w:hAnsi="仿宋_GB2312" w:cs="仿宋_GB2312" w:hint="eastAsia"/>
                <w:color w:val="000000"/>
                <w:shd w:val="clear" w:color="auto" w:fill="FFFFFF"/>
              </w:rPr>
              <w:t>5%</w:t>
            </w:r>
          </w:p>
        </w:tc>
      </w:tr>
    </w:tbl>
    <w:p w:rsidR="002379CC" w:rsidRPr="00441C82" w:rsidRDefault="002379CC" w:rsidP="002379CC">
      <w:pPr>
        <w:pStyle w:val="a5"/>
        <w:widowControl/>
        <w:spacing w:before="0" w:beforeAutospacing="0" w:after="0" w:afterAutospacing="0" w:line="360" w:lineRule="atLeast"/>
        <w:ind w:firstLineChars="200" w:firstLine="640"/>
        <w:rPr>
          <w:rFonts w:ascii="仿宋_GB2312" w:eastAsia="仿宋_GB2312" w:hAnsi="仿宋_GB2312" w:cs="仿宋_GB2312"/>
          <w:color w:val="000000"/>
          <w:sz w:val="32"/>
          <w:szCs w:val="32"/>
          <w:shd w:val="clear" w:color="auto" w:fill="FFFFFF"/>
        </w:rPr>
      </w:pPr>
      <w:r w:rsidRPr="00441C82">
        <w:rPr>
          <w:rFonts w:ascii="仿宋_GB2312" w:eastAsia="仿宋_GB2312" w:hAnsi="仿宋_GB2312" w:cs="仿宋_GB2312" w:hint="eastAsia"/>
          <w:color w:val="000000"/>
          <w:sz w:val="32"/>
          <w:szCs w:val="32"/>
          <w:shd w:val="clear" w:color="auto" w:fill="FFFFFF"/>
        </w:rPr>
        <w:t>由合作单位收费、按分成款结算的特殊项目，学校管理费和发展基金均按到款额的15%提取。</w:t>
      </w:r>
    </w:p>
    <w:p w:rsidR="002379CC" w:rsidRPr="00441C82" w:rsidRDefault="002379CC" w:rsidP="002379CC">
      <w:pPr>
        <w:pStyle w:val="a5"/>
        <w:widowControl/>
        <w:spacing w:before="0" w:beforeAutospacing="0" w:after="0" w:afterAutospacing="0" w:line="360" w:lineRule="atLeast"/>
        <w:ind w:firstLineChars="200" w:firstLine="640"/>
        <w:rPr>
          <w:rFonts w:ascii="仿宋_GB2312" w:eastAsia="仿宋_GB2312" w:hAnsi="仿宋_GB2312" w:cs="仿宋_GB2312"/>
          <w:color w:val="000000"/>
          <w:sz w:val="32"/>
          <w:szCs w:val="32"/>
          <w:shd w:val="clear" w:color="auto" w:fill="FFFFFF"/>
        </w:rPr>
      </w:pPr>
      <w:r w:rsidRPr="00441C82">
        <w:rPr>
          <w:rFonts w:ascii="楷体_GB2312" w:eastAsia="楷体_GB2312" w:hAnsi="仿宋_GB2312" w:cs="仿宋_GB2312" w:hint="eastAsia"/>
          <w:color w:val="000000"/>
          <w:sz w:val="32"/>
          <w:szCs w:val="32"/>
          <w:shd w:val="clear" w:color="auto" w:fill="FFFFFF"/>
        </w:rPr>
        <w:t>第十条</w:t>
      </w:r>
      <w:r w:rsidRPr="00441C82">
        <w:rPr>
          <w:rFonts w:ascii="仿宋_GB2312" w:eastAsia="仿宋_GB2312" w:hAnsi="仿宋_GB2312" w:cs="仿宋_GB2312" w:hint="eastAsia"/>
          <w:color w:val="000000"/>
          <w:sz w:val="32"/>
          <w:szCs w:val="32"/>
          <w:shd w:val="clear" w:color="auto" w:fill="FFFFFF"/>
        </w:rPr>
        <w:t xml:space="preserve"> 各二级单位培训所得扣除服务成本以及计提的发展基金、管理费后，剩余部分由各单位自行分配，所有支出均需符合国家相关财经制度。属于发放给个人的，应严格按相关税法规定代扣代缴个人所得税。</w:t>
      </w:r>
    </w:p>
    <w:p w:rsidR="002379CC" w:rsidRPr="00441C82" w:rsidRDefault="002379CC" w:rsidP="002379CC">
      <w:pPr>
        <w:pStyle w:val="a5"/>
        <w:widowControl/>
        <w:spacing w:before="0" w:beforeAutospacing="0" w:after="0" w:afterAutospacing="0" w:line="360" w:lineRule="atLeast"/>
        <w:ind w:firstLineChars="200" w:firstLine="640"/>
        <w:rPr>
          <w:rFonts w:ascii="仿宋_GB2312" w:eastAsia="仿宋_GB2312" w:hAnsi="仿宋_GB2312" w:cs="仿宋_GB2312"/>
          <w:color w:val="000000"/>
          <w:sz w:val="32"/>
          <w:szCs w:val="32"/>
          <w:shd w:val="clear" w:color="auto" w:fill="FFFFFF"/>
        </w:rPr>
      </w:pPr>
      <w:r w:rsidRPr="00441C82">
        <w:rPr>
          <w:rFonts w:ascii="楷体_GB2312" w:eastAsia="楷体_GB2312" w:hAnsi="仿宋_GB2312" w:cs="仿宋_GB2312" w:hint="eastAsia"/>
          <w:color w:val="000000"/>
          <w:sz w:val="32"/>
          <w:szCs w:val="32"/>
          <w:shd w:val="clear" w:color="auto" w:fill="FFFFFF"/>
        </w:rPr>
        <w:t>第十一条</w:t>
      </w:r>
      <w:r w:rsidRPr="00441C82">
        <w:rPr>
          <w:rFonts w:ascii="仿宋_GB2312" w:eastAsia="仿宋_GB2312" w:hAnsi="仿宋_GB2312" w:cs="仿宋_GB2312" w:hint="eastAsia"/>
          <w:color w:val="000000"/>
          <w:sz w:val="32"/>
          <w:szCs w:val="32"/>
          <w:shd w:val="clear" w:color="auto" w:fill="FFFFFF"/>
        </w:rPr>
        <w:t xml:space="preserve"> 学校鼓励各二级单位用培训收入购置固定资产，并按相关规定办理采购、验收及登记等手续。</w:t>
      </w:r>
    </w:p>
    <w:p w:rsidR="002379CC" w:rsidRPr="00441C82" w:rsidRDefault="002379CC" w:rsidP="002379CC">
      <w:pPr>
        <w:pStyle w:val="a5"/>
        <w:widowControl/>
        <w:spacing w:before="0" w:beforeAutospacing="0" w:after="0" w:afterAutospacing="0" w:line="360" w:lineRule="atLeast"/>
        <w:ind w:firstLineChars="200" w:firstLine="640"/>
        <w:rPr>
          <w:rFonts w:ascii="仿宋_GB2312" w:eastAsia="仿宋_GB2312" w:hAnsi="仿宋_GB2312" w:cs="仿宋_GB2312"/>
          <w:color w:val="000000"/>
          <w:sz w:val="32"/>
          <w:szCs w:val="32"/>
          <w:shd w:val="clear" w:color="auto" w:fill="FFFFFF"/>
        </w:rPr>
      </w:pPr>
      <w:r w:rsidRPr="00441C82">
        <w:rPr>
          <w:rFonts w:ascii="仿宋_GB2312" w:eastAsia="仿宋_GB2312" w:hAnsi="仿宋_GB2312" w:cs="仿宋_GB2312" w:hint="eastAsia"/>
          <w:color w:val="000000"/>
          <w:sz w:val="32"/>
          <w:szCs w:val="32"/>
          <w:shd w:val="clear" w:color="auto" w:fill="FFFFFF"/>
        </w:rPr>
        <w:t>培训收入当年结余经费可结转下年使用。</w:t>
      </w:r>
    </w:p>
    <w:p w:rsidR="002379CC" w:rsidRPr="00441C82" w:rsidRDefault="002379CC" w:rsidP="002379CC">
      <w:pPr>
        <w:pStyle w:val="a5"/>
        <w:widowControl/>
        <w:spacing w:before="0" w:beforeAutospacing="0" w:after="0" w:afterAutospacing="0" w:line="360" w:lineRule="atLeast"/>
        <w:ind w:firstLineChars="200" w:firstLine="640"/>
        <w:jc w:val="center"/>
        <w:rPr>
          <w:rFonts w:ascii="黑体" w:eastAsia="黑体" w:hAnsi="黑体" w:cs="仿宋_GB2312"/>
          <w:color w:val="000000"/>
          <w:sz w:val="32"/>
          <w:szCs w:val="32"/>
          <w:shd w:val="clear" w:color="auto" w:fill="FFFFFF"/>
        </w:rPr>
      </w:pPr>
      <w:r w:rsidRPr="00441C82">
        <w:rPr>
          <w:rFonts w:ascii="黑体" w:eastAsia="黑体" w:hAnsi="黑体" w:cs="仿宋_GB2312" w:hint="eastAsia"/>
          <w:color w:val="000000"/>
          <w:sz w:val="32"/>
          <w:szCs w:val="32"/>
          <w:shd w:val="clear" w:color="auto" w:fill="FFFFFF"/>
        </w:rPr>
        <w:t>第五章　培训服务的监督</w:t>
      </w:r>
    </w:p>
    <w:p w:rsidR="002379CC" w:rsidRPr="00441C82" w:rsidRDefault="002379CC" w:rsidP="002379CC">
      <w:pPr>
        <w:pStyle w:val="a5"/>
        <w:widowControl/>
        <w:spacing w:before="0" w:beforeAutospacing="0" w:after="0" w:afterAutospacing="0" w:line="360" w:lineRule="atLeast"/>
        <w:ind w:firstLineChars="200" w:firstLine="640"/>
        <w:rPr>
          <w:rFonts w:ascii="仿宋_GB2312" w:eastAsia="仿宋_GB2312" w:hAnsi="仿宋_GB2312" w:cs="仿宋_GB2312"/>
          <w:color w:val="000000"/>
          <w:sz w:val="32"/>
          <w:szCs w:val="32"/>
          <w:shd w:val="clear" w:color="auto" w:fill="FFFFFF"/>
        </w:rPr>
      </w:pPr>
      <w:r w:rsidRPr="00441C82">
        <w:rPr>
          <w:rFonts w:ascii="楷体_GB2312" w:eastAsia="楷体_GB2312" w:hAnsi="仿宋_GB2312" w:cs="仿宋_GB2312" w:hint="eastAsia"/>
          <w:color w:val="000000"/>
          <w:sz w:val="32"/>
          <w:szCs w:val="32"/>
          <w:shd w:val="clear" w:color="auto" w:fill="FFFFFF"/>
        </w:rPr>
        <w:t>第十二条</w:t>
      </w:r>
      <w:r w:rsidRPr="00441C82">
        <w:rPr>
          <w:rFonts w:ascii="仿宋_GB2312" w:eastAsia="仿宋_GB2312" w:hAnsi="仿宋_GB2312" w:cs="仿宋_GB2312" w:hint="eastAsia"/>
          <w:color w:val="000000"/>
          <w:sz w:val="32"/>
          <w:szCs w:val="32"/>
          <w:shd w:val="clear" w:color="auto" w:fill="FFFFFF"/>
        </w:rPr>
        <w:t xml:space="preserve"> 培训业务实行承办单位负责制，各承办单位负责人为第一责任人，各承办单位应定期向本单位教职工通报培训经费收支情况。</w:t>
      </w:r>
    </w:p>
    <w:p w:rsidR="002379CC" w:rsidRPr="00441C82" w:rsidRDefault="002379CC" w:rsidP="002379CC">
      <w:pPr>
        <w:pStyle w:val="a5"/>
        <w:widowControl/>
        <w:spacing w:before="0" w:beforeAutospacing="0" w:after="0" w:afterAutospacing="0" w:line="360" w:lineRule="atLeast"/>
        <w:ind w:firstLineChars="200" w:firstLine="640"/>
        <w:rPr>
          <w:rFonts w:ascii="仿宋_GB2312" w:eastAsia="仿宋_GB2312" w:hAnsi="仿宋_GB2312" w:cs="仿宋_GB2312"/>
          <w:color w:val="000000"/>
          <w:sz w:val="32"/>
          <w:szCs w:val="32"/>
          <w:shd w:val="clear" w:color="auto" w:fill="FFFFFF"/>
        </w:rPr>
      </w:pPr>
      <w:r w:rsidRPr="00441C82">
        <w:rPr>
          <w:rFonts w:ascii="楷体_GB2312" w:eastAsia="楷体_GB2312" w:hAnsi="仿宋_GB2312" w:cs="仿宋_GB2312" w:hint="eastAsia"/>
          <w:color w:val="000000"/>
          <w:sz w:val="32"/>
          <w:szCs w:val="32"/>
          <w:shd w:val="clear" w:color="auto" w:fill="FFFFFF"/>
        </w:rPr>
        <w:t>第十三条</w:t>
      </w:r>
      <w:r w:rsidRPr="00441C82">
        <w:rPr>
          <w:rFonts w:ascii="仿宋_GB2312" w:eastAsia="仿宋_GB2312" w:hAnsi="仿宋_GB2312" w:cs="仿宋_GB2312" w:hint="eastAsia"/>
          <w:color w:val="000000"/>
          <w:sz w:val="32"/>
          <w:szCs w:val="32"/>
          <w:shd w:val="clear" w:color="auto" w:fill="FFFFFF"/>
        </w:rPr>
        <w:t xml:space="preserve"> 各单位使用学校固定资产开展培训服务时，应保证学校固定资产的完整。如学校固定资产发生损坏的，资产管理处将依据相关规定要求承办单位予以赔偿。</w:t>
      </w:r>
    </w:p>
    <w:p w:rsidR="002379CC" w:rsidRPr="00441C82" w:rsidRDefault="002379CC" w:rsidP="002379CC">
      <w:pPr>
        <w:pStyle w:val="a5"/>
        <w:widowControl/>
        <w:spacing w:before="0" w:beforeAutospacing="0" w:after="0" w:afterAutospacing="0" w:line="360" w:lineRule="atLeast"/>
        <w:ind w:firstLineChars="200" w:firstLine="640"/>
        <w:rPr>
          <w:rFonts w:ascii="仿宋_GB2312" w:eastAsia="仿宋_GB2312" w:hAnsi="仿宋_GB2312" w:cs="仿宋_GB2312"/>
          <w:color w:val="000000"/>
          <w:sz w:val="32"/>
          <w:szCs w:val="32"/>
          <w:shd w:val="clear" w:color="auto" w:fill="FFFFFF"/>
        </w:rPr>
      </w:pPr>
      <w:r w:rsidRPr="00441C82">
        <w:rPr>
          <w:rFonts w:ascii="楷体_GB2312" w:eastAsia="楷体_GB2312" w:hAnsi="仿宋_GB2312" w:cs="仿宋_GB2312" w:hint="eastAsia"/>
          <w:color w:val="000000"/>
          <w:sz w:val="32"/>
          <w:szCs w:val="32"/>
          <w:shd w:val="clear" w:color="auto" w:fill="FFFFFF"/>
        </w:rPr>
        <w:t>第十四条</w:t>
      </w:r>
      <w:r w:rsidRPr="00441C82">
        <w:rPr>
          <w:rFonts w:ascii="仿宋_GB2312" w:eastAsia="仿宋_GB2312" w:hAnsi="仿宋_GB2312" w:cs="仿宋_GB2312" w:hint="eastAsia"/>
          <w:color w:val="000000"/>
          <w:sz w:val="32"/>
          <w:szCs w:val="32"/>
          <w:shd w:val="clear" w:color="auto" w:fill="FFFFFF"/>
        </w:rPr>
        <w:t xml:space="preserve"> 承办单位应严格按照本办法规范管理培训经费，不得私自截留、转移、挪用、坐支和公款私存；不得虚报、冒领；不得私设“小金库”。</w:t>
      </w:r>
    </w:p>
    <w:p w:rsidR="002379CC" w:rsidRPr="00441C82" w:rsidRDefault="002379CC" w:rsidP="002379CC">
      <w:pPr>
        <w:pStyle w:val="a5"/>
        <w:widowControl/>
        <w:spacing w:before="0" w:beforeAutospacing="0" w:after="0" w:afterAutospacing="0" w:line="360" w:lineRule="atLeast"/>
        <w:ind w:firstLineChars="200" w:firstLine="640"/>
        <w:rPr>
          <w:rFonts w:ascii="仿宋_GB2312" w:eastAsia="仿宋_GB2312" w:hAnsi="仿宋_GB2312" w:cs="仿宋_GB2312"/>
          <w:color w:val="000000"/>
          <w:sz w:val="32"/>
          <w:szCs w:val="32"/>
          <w:shd w:val="clear" w:color="auto" w:fill="FFFFFF"/>
        </w:rPr>
      </w:pPr>
      <w:r w:rsidRPr="00441C82">
        <w:rPr>
          <w:rFonts w:ascii="楷体_GB2312" w:eastAsia="楷体_GB2312" w:hAnsi="仿宋_GB2312" w:cs="仿宋_GB2312" w:hint="eastAsia"/>
          <w:color w:val="000000"/>
          <w:sz w:val="32"/>
          <w:szCs w:val="32"/>
          <w:shd w:val="clear" w:color="auto" w:fill="FFFFFF"/>
        </w:rPr>
        <w:t>第十五条</w:t>
      </w:r>
      <w:r w:rsidRPr="00441C82">
        <w:rPr>
          <w:rFonts w:ascii="仿宋_GB2312" w:eastAsia="仿宋_GB2312" w:hAnsi="仿宋_GB2312" w:cs="仿宋_GB2312" w:hint="eastAsia"/>
          <w:color w:val="000000"/>
          <w:sz w:val="32"/>
          <w:szCs w:val="32"/>
          <w:shd w:val="clear" w:color="auto" w:fill="FFFFFF"/>
        </w:rPr>
        <w:t xml:space="preserve"> 学校纪检监察部门要加强对各承办单位培训服务经费的管理和使用情况进行审计、监督，确保培训收入合法、支出合理。</w:t>
      </w:r>
    </w:p>
    <w:p w:rsidR="002379CC" w:rsidRPr="00441C82" w:rsidRDefault="002379CC" w:rsidP="002379CC">
      <w:pPr>
        <w:pStyle w:val="a5"/>
        <w:widowControl/>
        <w:spacing w:before="0" w:beforeAutospacing="0" w:after="0" w:afterAutospacing="0" w:line="360" w:lineRule="atLeast"/>
        <w:ind w:firstLineChars="200" w:firstLine="640"/>
        <w:rPr>
          <w:rFonts w:ascii="仿宋_GB2312" w:eastAsia="仿宋_GB2312" w:hAnsi="仿宋_GB2312" w:cs="仿宋_GB2312"/>
          <w:color w:val="000000"/>
          <w:sz w:val="32"/>
          <w:szCs w:val="32"/>
          <w:shd w:val="clear" w:color="auto" w:fill="FFFFFF"/>
        </w:rPr>
      </w:pPr>
      <w:r w:rsidRPr="00441C82">
        <w:rPr>
          <w:rFonts w:ascii="楷体_GB2312" w:eastAsia="楷体_GB2312" w:hAnsi="仿宋_GB2312" w:cs="仿宋_GB2312" w:hint="eastAsia"/>
          <w:color w:val="000000"/>
          <w:sz w:val="32"/>
          <w:szCs w:val="32"/>
          <w:shd w:val="clear" w:color="auto" w:fill="FFFFFF"/>
        </w:rPr>
        <w:t>第十六条</w:t>
      </w:r>
      <w:r w:rsidRPr="00441C82">
        <w:rPr>
          <w:rFonts w:ascii="仿宋_GB2312" w:eastAsia="仿宋_GB2312" w:hAnsi="仿宋_GB2312" w:cs="仿宋_GB2312" w:hint="eastAsia"/>
          <w:color w:val="000000"/>
          <w:sz w:val="32"/>
          <w:szCs w:val="32"/>
          <w:shd w:val="clear" w:color="auto" w:fill="FFFFFF"/>
        </w:rPr>
        <w:t xml:space="preserve"> 对违反规定的行为视情节轻重，追究承办单位负责人及相关责任人的责任，对触犯法律的，移交相关司法机关处理。</w:t>
      </w:r>
    </w:p>
    <w:p w:rsidR="002379CC" w:rsidRPr="00441C82" w:rsidRDefault="002379CC" w:rsidP="002379CC">
      <w:pPr>
        <w:pStyle w:val="a5"/>
        <w:widowControl/>
        <w:spacing w:before="0" w:beforeAutospacing="0" w:after="0" w:afterAutospacing="0" w:line="360" w:lineRule="atLeast"/>
        <w:jc w:val="center"/>
        <w:rPr>
          <w:rFonts w:ascii="黑体" w:eastAsia="黑体" w:hAnsi="黑体" w:cs="仿宋_GB2312"/>
          <w:color w:val="000000"/>
          <w:sz w:val="32"/>
          <w:szCs w:val="32"/>
          <w:shd w:val="clear" w:color="auto" w:fill="FFFFFF"/>
        </w:rPr>
      </w:pPr>
      <w:r w:rsidRPr="00441C82">
        <w:rPr>
          <w:rFonts w:ascii="黑体" w:eastAsia="黑体" w:hAnsi="黑体" w:cs="仿宋_GB2312" w:hint="eastAsia"/>
          <w:color w:val="000000"/>
          <w:sz w:val="32"/>
          <w:szCs w:val="32"/>
          <w:shd w:val="clear" w:color="auto" w:fill="FFFFFF"/>
        </w:rPr>
        <w:t>第六章　附　则</w:t>
      </w:r>
    </w:p>
    <w:p w:rsidR="002379CC" w:rsidRPr="00441C82" w:rsidRDefault="002379CC" w:rsidP="002379CC">
      <w:pPr>
        <w:pStyle w:val="a5"/>
        <w:widowControl/>
        <w:spacing w:before="0" w:beforeAutospacing="0" w:after="0" w:afterAutospacing="0" w:line="360" w:lineRule="atLeast"/>
        <w:ind w:firstLineChars="200" w:firstLine="640"/>
        <w:rPr>
          <w:rFonts w:ascii="仿宋_GB2312" w:eastAsia="仿宋_GB2312" w:hAnsi="仿宋_GB2312" w:cs="仿宋_GB2312"/>
          <w:color w:val="000000"/>
          <w:sz w:val="32"/>
          <w:szCs w:val="32"/>
          <w:shd w:val="clear" w:color="auto" w:fill="FFFFFF"/>
        </w:rPr>
      </w:pPr>
      <w:r w:rsidRPr="00441C82">
        <w:rPr>
          <w:rFonts w:ascii="楷体_GB2312" w:eastAsia="楷体_GB2312" w:hAnsi="仿宋_GB2312" w:cs="仿宋_GB2312" w:hint="eastAsia"/>
          <w:color w:val="000000"/>
          <w:sz w:val="32"/>
          <w:szCs w:val="32"/>
          <w:shd w:val="clear" w:color="auto" w:fill="FFFFFF"/>
        </w:rPr>
        <w:t xml:space="preserve">第十七条 </w:t>
      </w:r>
      <w:r w:rsidRPr="00441C82">
        <w:rPr>
          <w:rFonts w:ascii="仿宋_GB2312" w:eastAsia="仿宋_GB2312" w:hAnsi="仿宋_GB2312" w:cs="仿宋_GB2312" w:hint="eastAsia"/>
          <w:color w:val="000000"/>
          <w:sz w:val="32"/>
          <w:szCs w:val="32"/>
          <w:shd w:val="clear" w:color="auto" w:fill="FFFFFF"/>
        </w:rPr>
        <w:t>学校依据上交的管理费等指标对各二级学院的培训收入进行考核。</w:t>
      </w:r>
    </w:p>
    <w:p w:rsidR="002379CC" w:rsidRPr="00441C82" w:rsidRDefault="002379CC" w:rsidP="002379CC">
      <w:pPr>
        <w:pStyle w:val="a5"/>
        <w:widowControl/>
        <w:spacing w:before="0" w:beforeAutospacing="0" w:after="0" w:afterAutospacing="0" w:line="360" w:lineRule="atLeast"/>
        <w:ind w:firstLineChars="200" w:firstLine="640"/>
        <w:rPr>
          <w:rFonts w:ascii="仿宋_GB2312" w:eastAsia="仿宋_GB2312" w:hAnsi="仿宋_GB2312" w:cs="仿宋_GB2312"/>
          <w:color w:val="000000"/>
          <w:sz w:val="32"/>
          <w:szCs w:val="32"/>
          <w:shd w:val="clear" w:color="auto" w:fill="FFFFFF"/>
        </w:rPr>
      </w:pPr>
      <w:r w:rsidRPr="00441C82">
        <w:rPr>
          <w:rFonts w:ascii="楷体_GB2312" w:eastAsia="楷体_GB2312" w:hAnsi="仿宋_GB2312" w:cs="仿宋_GB2312" w:hint="eastAsia"/>
          <w:color w:val="000000"/>
          <w:sz w:val="32"/>
          <w:szCs w:val="32"/>
          <w:shd w:val="clear" w:color="auto" w:fill="FFFFFF"/>
        </w:rPr>
        <w:t>第十八条</w:t>
      </w:r>
      <w:r w:rsidRPr="00441C82">
        <w:rPr>
          <w:rFonts w:ascii="仿宋_GB2312" w:eastAsia="仿宋_GB2312" w:hAnsi="仿宋_GB2312" w:cs="仿宋_GB2312" w:hint="eastAsia"/>
          <w:color w:val="000000"/>
          <w:sz w:val="32"/>
          <w:szCs w:val="32"/>
          <w:shd w:val="clear" w:color="auto" w:fill="FFFFFF"/>
        </w:rPr>
        <w:t xml:space="preserve"> 本办法自发文之日起施行，由学校继续教育学院会同计财处解释，原《温州职业技术学院培训收入管理办法（试行）》（</w:t>
      </w:r>
      <w:proofErr w:type="gramStart"/>
      <w:r w:rsidRPr="00441C82">
        <w:rPr>
          <w:rFonts w:ascii="仿宋_GB2312" w:eastAsia="仿宋_GB2312" w:hAnsi="仿宋_GB2312" w:cs="仿宋_GB2312" w:hint="eastAsia"/>
          <w:color w:val="000000"/>
          <w:sz w:val="32"/>
          <w:szCs w:val="32"/>
          <w:shd w:val="clear" w:color="auto" w:fill="FFFFFF"/>
        </w:rPr>
        <w:t>温职院计</w:t>
      </w:r>
      <w:proofErr w:type="gramEnd"/>
      <w:r w:rsidRPr="00441C82">
        <w:rPr>
          <w:rFonts w:ascii="仿宋_GB2312" w:eastAsia="仿宋_GB2312" w:hAnsi="仿宋_GB2312" w:cs="仿宋_GB2312" w:hint="eastAsia"/>
          <w:color w:val="000000"/>
          <w:sz w:val="32"/>
          <w:szCs w:val="32"/>
          <w:shd w:val="clear" w:color="auto" w:fill="FFFFFF"/>
        </w:rPr>
        <w:t>〔2019〕3号）文件同时废止。</w:t>
      </w:r>
    </w:p>
    <w:p w:rsidR="002379CC" w:rsidRPr="00441C82" w:rsidRDefault="002379CC" w:rsidP="002379CC">
      <w:pPr>
        <w:pStyle w:val="a5"/>
        <w:widowControl/>
        <w:spacing w:before="0" w:beforeAutospacing="0" w:after="0" w:afterAutospacing="0" w:line="360" w:lineRule="atLeast"/>
        <w:ind w:firstLineChars="200" w:firstLine="640"/>
        <w:rPr>
          <w:rFonts w:ascii="仿宋_GB2312" w:eastAsia="仿宋_GB2312" w:hAnsi="仿宋_GB2312" w:cs="仿宋_GB2312"/>
          <w:color w:val="000000"/>
          <w:sz w:val="32"/>
          <w:szCs w:val="32"/>
          <w:shd w:val="clear" w:color="auto" w:fill="FFFFFF"/>
        </w:rPr>
      </w:pPr>
    </w:p>
    <w:p w:rsidR="002379CC" w:rsidRPr="00441C82" w:rsidRDefault="002379CC" w:rsidP="002379CC">
      <w:pPr>
        <w:rPr>
          <w:rFonts w:ascii="仿宋_GB2312" w:eastAsia="仿宋_GB2312" w:hAnsi="仿宋_GB2312" w:cs="仿宋_GB2312"/>
          <w:color w:val="000000"/>
          <w:kern w:val="0"/>
          <w:sz w:val="32"/>
          <w:szCs w:val="32"/>
          <w:shd w:val="clear" w:color="auto" w:fill="FFFFFF"/>
        </w:rPr>
      </w:pPr>
    </w:p>
    <w:p w:rsidR="002379CC" w:rsidRPr="00441C82" w:rsidRDefault="002379CC" w:rsidP="002379CC">
      <w:pPr>
        <w:ind w:firstLineChars="200" w:firstLine="640"/>
        <w:rPr>
          <w:rFonts w:ascii="仿宋_GB2312" w:eastAsia="仿宋_GB2312" w:hAnsi="仿宋"/>
          <w:color w:val="000000"/>
          <w:sz w:val="32"/>
          <w:szCs w:val="32"/>
        </w:rPr>
      </w:pPr>
    </w:p>
    <w:p w:rsidR="002379CC" w:rsidRPr="00441C82" w:rsidRDefault="002379CC" w:rsidP="002379CC">
      <w:pPr>
        <w:ind w:firstLineChars="1400" w:firstLine="4480"/>
        <w:rPr>
          <w:rFonts w:ascii="仿宋_GB2312" w:eastAsia="仿宋_GB2312" w:hAnsi="Calibri"/>
          <w:color w:val="000000"/>
          <w:sz w:val="32"/>
          <w:szCs w:val="32"/>
        </w:rPr>
      </w:pPr>
      <w:r w:rsidRPr="00441C82">
        <w:rPr>
          <w:rFonts w:ascii="仿宋_GB2312" w:eastAsia="仿宋_GB2312" w:hAnsi="Calibri" w:hint="eastAsia"/>
          <w:color w:val="000000"/>
          <w:sz w:val="32"/>
          <w:szCs w:val="32"/>
        </w:rPr>
        <w:t>温州职业技术学院</w:t>
      </w:r>
    </w:p>
    <w:p w:rsidR="002379CC" w:rsidRPr="00441C82" w:rsidRDefault="002379CC" w:rsidP="002379CC">
      <w:pPr>
        <w:ind w:firstLineChars="1400" w:firstLine="4480"/>
        <w:rPr>
          <w:rFonts w:ascii="仿宋_GB2312" w:eastAsia="仿宋_GB2312" w:hAnsi="Calibri"/>
          <w:color w:val="000000"/>
          <w:sz w:val="32"/>
          <w:szCs w:val="32"/>
        </w:rPr>
      </w:pPr>
      <w:r w:rsidRPr="00441C82">
        <w:rPr>
          <w:rFonts w:ascii="仿宋_GB2312" w:eastAsia="仿宋_GB2312" w:hAnsi="Calibri" w:hint="eastAsia"/>
          <w:color w:val="000000"/>
          <w:sz w:val="32"/>
          <w:szCs w:val="32"/>
        </w:rPr>
        <w:t>2021年12月27日</w:t>
      </w:r>
    </w:p>
    <w:p w:rsidR="002379CC" w:rsidRDefault="002379CC" w:rsidP="002379CC">
      <w:pPr>
        <w:rPr>
          <w:rFonts w:ascii="仿宋_GB2312" w:eastAsia="仿宋_GB2312" w:hAnsi="Calibri"/>
          <w:sz w:val="32"/>
          <w:szCs w:val="32"/>
        </w:rPr>
      </w:pPr>
    </w:p>
    <w:tbl>
      <w:tblPr>
        <w:tblpPr w:leftFromText="180" w:rightFromText="180" w:vertAnchor="page" w:horzAnchor="margin" w:tblpXSpec="center" w:tblpY="14077"/>
        <w:tblW w:w="0" w:type="auto"/>
        <w:tblBorders>
          <w:top w:val="single" w:sz="18" w:space="0" w:color="auto"/>
          <w:bottom w:val="single" w:sz="18" w:space="0" w:color="auto"/>
        </w:tblBorders>
        <w:tblLayout w:type="fixed"/>
        <w:tblLook w:val="0000" w:firstRow="0" w:lastRow="0" w:firstColumn="0" w:lastColumn="0" w:noHBand="0" w:noVBand="0"/>
      </w:tblPr>
      <w:tblGrid>
        <w:gridCol w:w="8610"/>
      </w:tblGrid>
      <w:tr w:rsidR="002379CC" w:rsidTr="001B75A0">
        <w:trPr>
          <w:trHeight w:val="578"/>
        </w:trPr>
        <w:tc>
          <w:tcPr>
            <w:tcW w:w="8610" w:type="dxa"/>
            <w:tcBorders>
              <w:top w:val="single" w:sz="18" w:space="0" w:color="auto"/>
              <w:left w:val="nil"/>
              <w:bottom w:val="single" w:sz="4" w:space="0" w:color="auto"/>
              <w:right w:val="nil"/>
            </w:tcBorders>
            <w:vAlign w:val="center"/>
          </w:tcPr>
          <w:p w:rsidR="002379CC" w:rsidRDefault="002379CC" w:rsidP="001B75A0">
            <w:pPr>
              <w:ind w:firstLineChars="100" w:firstLine="280"/>
              <w:rPr>
                <w:rFonts w:ascii="仿宋_GB2312" w:eastAsia="仿宋_GB2312"/>
                <w:color w:val="000000"/>
                <w:sz w:val="28"/>
                <w:szCs w:val="28"/>
              </w:rPr>
            </w:pPr>
            <w:r>
              <w:rPr>
                <w:rFonts w:ascii="仿宋_GB2312" w:eastAsia="仿宋_GB2312" w:hAnsi="宋体" w:hint="eastAsia"/>
                <w:color w:val="000000"/>
                <w:sz w:val="28"/>
                <w:szCs w:val="28"/>
              </w:rPr>
              <w:t>发：各处室、二级学院。</w:t>
            </w:r>
          </w:p>
        </w:tc>
      </w:tr>
      <w:tr w:rsidR="002379CC" w:rsidTr="001B75A0">
        <w:trPr>
          <w:trHeight w:val="613"/>
        </w:trPr>
        <w:tc>
          <w:tcPr>
            <w:tcW w:w="8610" w:type="dxa"/>
            <w:tcBorders>
              <w:top w:val="single" w:sz="4" w:space="0" w:color="auto"/>
              <w:left w:val="nil"/>
              <w:bottom w:val="single" w:sz="18" w:space="0" w:color="auto"/>
              <w:right w:val="nil"/>
            </w:tcBorders>
            <w:vAlign w:val="center"/>
          </w:tcPr>
          <w:p w:rsidR="002379CC" w:rsidRDefault="002379CC" w:rsidP="00E11BB8">
            <w:pPr>
              <w:ind w:firstLineChars="100" w:firstLine="280"/>
              <w:rPr>
                <w:rFonts w:ascii="仿宋_GB2312" w:eastAsia="仿宋_GB2312"/>
                <w:color w:val="000000"/>
                <w:sz w:val="28"/>
                <w:szCs w:val="28"/>
              </w:rPr>
            </w:pPr>
            <w:r>
              <w:rPr>
                <w:rFonts w:ascii="仿宋_GB2312" w:eastAsia="仿宋_GB2312" w:hint="eastAsia"/>
                <w:color w:val="000000"/>
                <w:sz w:val="28"/>
                <w:szCs w:val="28"/>
              </w:rPr>
              <w:t>温州职业技术学院办公室</w:t>
            </w:r>
            <w:r>
              <w:rPr>
                <w:rFonts w:ascii="仿宋_GB2312" w:eastAsia="仿宋_GB2312"/>
                <w:color w:val="000000"/>
                <w:sz w:val="28"/>
                <w:szCs w:val="28"/>
              </w:rPr>
              <w:t xml:space="preserve">            </w:t>
            </w:r>
            <w:r w:rsidR="00E11BB8">
              <w:rPr>
                <w:rFonts w:ascii="仿宋_GB2312" w:eastAsia="仿宋_GB2312"/>
                <w:color w:val="000000"/>
                <w:sz w:val="28"/>
                <w:szCs w:val="28"/>
              </w:rPr>
              <w:t>20</w:t>
            </w:r>
            <w:r w:rsidR="00E11BB8">
              <w:rPr>
                <w:rFonts w:ascii="仿宋_GB2312" w:eastAsia="仿宋_GB2312" w:hint="eastAsia"/>
                <w:color w:val="000000"/>
                <w:sz w:val="28"/>
                <w:szCs w:val="28"/>
              </w:rPr>
              <w:t>2</w:t>
            </w:r>
            <w:r w:rsidR="00E11BB8">
              <w:rPr>
                <w:rFonts w:ascii="仿宋_GB2312" w:eastAsia="仿宋_GB2312" w:hint="eastAsia"/>
                <w:color w:val="000000"/>
                <w:sz w:val="28"/>
                <w:szCs w:val="28"/>
              </w:rPr>
              <w:t>1</w:t>
            </w:r>
            <w:r>
              <w:rPr>
                <w:rFonts w:ascii="仿宋_GB2312" w:eastAsia="仿宋_GB2312" w:hint="eastAsia"/>
                <w:color w:val="000000"/>
                <w:sz w:val="28"/>
                <w:szCs w:val="28"/>
              </w:rPr>
              <w:t>年12月27日印发</w:t>
            </w:r>
          </w:p>
        </w:tc>
      </w:tr>
    </w:tbl>
    <w:p w:rsidR="002379CC" w:rsidRPr="00825F7A" w:rsidRDefault="002379CC" w:rsidP="002379CC">
      <w:pPr>
        <w:rPr>
          <w:rFonts w:ascii="仿宋_GB2312" w:eastAsia="仿宋_GB2312" w:hAnsi="仿宋"/>
          <w:sz w:val="32"/>
          <w:szCs w:val="32"/>
        </w:rPr>
      </w:pPr>
    </w:p>
    <w:p w:rsidR="002379CC" w:rsidRPr="00FB50F5" w:rsidRDefault="002379CC" w:rsidP="002379CC"/>
    <w:p w:rsidR="00F976FA" w:rsidRPr="002379CC" w:rsidRDefault="00F976FA"/>
    <w:sectPr w:rsidR="00F976FA" w:rsidRPr="002379CC" w:rsidSect="00FB50F5">
      <w:footerReference w:type="even" r:id="rId8"/>
      <w:footerReference w:type="default" r:id="rId9"/>
      <w:pgSz w:w="11906" w:h="16838"/>
      <w:pgMar w:top="1440" w:right="1800" w:bottom="1440" w:left="1800"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35D" w:rsidRDefault="0067735D">
      <w:r>
        <w:separator/>
      </w:r>
    </w:p>
  </w:endnote>
  <w:endnote w:type="continuationSeparator" w:id="0">
    <w:p w:rsidR="0067735D" w:rsidRDefault="0067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altName w:val="楷体"/>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1E" w:rsidRDefault="0067735D" w:rsidP="00FB50F5">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51011E" w:rsidRDefault="0067735D" w:rsidP="00FB50F5">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1E" w:rsidRDefault="0067735D" w:rsidP="00FB50F5">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sidR="00E11BB8">
      <w:rPr>
        <w:rStyle w:val="a4"/>
        <w:noProof/>
      </w:rPr>
      <w:t>- 5 -</w:t>
    </w:r>
    <w:r>
      <w:rPr>
        <w:rStyle w:val="a4"/>
      </w:rPr>
      <w:fldChar w:fldCharType="end"/>
    </w:r>
  </w:p>
  <w:p w:rsidR="0051011E" w:rsidRDefault="0067735D" w:rsidP="00FB50F5">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35D" w:rsidRDefault="0067735D">
      <w:r>
        <w:separator/>
      </w:r>
    </w:p>
  </w:footnote>
  <w:footnote w:type="continuationSeparator" w:id="0">
    <w:p w:rsidR="0067735D" w:rsidRDefault="00677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EBF4E4"/>
    <w:multiLevelType w:val="singleLevel"/>
    <w:tmpl w:val="C1EBF4E4"/>
    <w:lvl w:ilvl="0">
      <w:start w:val="5"/>
      <w:numFmt w:val="chineseCounting"/>
      <w:suff w:val="space"/>
      <w:lvlText w:val="第%1条"/>
      <w:lvlJc w:val="left"/>
      <w:rPr>
        <w:rFonts w:ascii="楷体_GB2312" w:eastAsia="楷体_GB2312"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9CC"/>
    <w:rsid w:val="000035F6"/>
    <w:rsid w:val="00005C8C"/>
    <w:rsid w:val="0001407E"/>
    <w:rsid w:val="00017C69"/>
    <w:rsid w:val="00017DAE"/>
    <w:rsid w:val="00025484"/>
    <w:rsid w:val="0004210A"/>
    <w:rsid w:val="00046CA9"/>
    <w:rsid w:val="00047C75"/>
    <w:rsid w:val="0005097B"/>
    <w:rsid w:val="0005296A"/>
    <w:rsid w:val="000649B6"/>
    <w:rsid w:val="00066C05"/>
    <w:rsid w:val="0007481D"/>
    <w:rsid w:val="00083B6A"/>
    <w:rsid w:val="00085E21"/>
    <w:rsid w:val="00096DFB"/>
    <w:rsid w:val="000A2066"/>
    <w:rsid w:val="000B2D8D"/>
    <w:rsid w:val="000B61A7"/>
    <w:rsid w:val="000B65DB"/>
    <w:rsid w:val="000C49C8"/>
    <w:rsid w:val="000D35EF"/>
    <w:rsid w:val="000E3102"/>
    <w:rsid w:val="000E7A37"/>
    <w:rsid w:val="000F0C12"/>
    <w:rsid w:val="000F21BA"/>
    <w:rsid w:val="000F3E11"/>
    <w:rsid w:val="000F4F6C"/>
    <w:rsid w:val="001026A8"/>
    <w:rsid w:val="001076E7"/>
    <w:rsid w:val="001142E6"/>
    <w:rsid w:val="00115F8C"/>
    <w:rsid w:val="00121263"/>
    <w:rsid w:val="00122A53"/>
    <w:rsid w:val="00124F54"/>
    <w:rsid w:val="00126987"/>
    <w:rsid w:val="0015063F"/>
    <w:rsid w:val="001515CA"/>
    <w:rsid w:val="00153543"/>
    <w:rsid w:val="0016461A"/>
    <w:rsid w:val="001760E9"/>
    <w:rsid w:val="00177E66"/>
    <w:rsid w:val="00184962"/>
    <w:rsid w:val="00185EAF"/>
    <w:rsid w:val="00191ACD"/>
    <w:rsid w:val="00192D87"/>
    <w:rsid w:val="00194EE8"/>
    <w:rsid w:val="001A3230"/>
    <w:rsid w:val="001B1A8A"/>
    <w:rsid w:val="001B4737"/>
    <w:rsid w:val="001B4819"/>
    <w:rsid w:val="001B53A8"/>
    <w:rsid w:val="001C3923"/>
    <w:rsid w:val="001C6530"/>
    <w:rsid w:val="001C73B6"/>
    <w:rsid w:val="001D1CCE"/>
    <w:rsid w:val="001E32C5"/>
    <w:rsid w:val="001E35A8"/>
    <w:rsid w:val="001E671F"/>
    <w:rsid w:val="001F1FFE"/>
    <w:rsid w:val="001F4413"/>
    <w:rsid w:val="00200545"/>
    <w:rsid w:val="00200E71"/>
    <w:rsid w:val="002135B9"/>
    <w:rsid w:val="00213624"/>
    <w:rsid w:val="002210F7"/>
    <w:rsid w:val="00230D1F"/>
    <w:rsid w:val="002379CC"/>
    <w:rsid w:val="00241FC0"/>
    <w:rsid w:val="002506A8"/>
    <w:rsid w:val="002516BE"/>
    <w:rsid w:val="002526D7"/>
    <w:rsid w:val="00266778"/>
    <w:rsid w:val="00280819"/>
    <w:rsid w:val="00282CBB"/>
    <w:rsid w:val="0029473C"/>
    <w:rsid w:val="00297E60"/>
    <w:rsid w:val="002A1C0C"/>
    <w:rsid w:val="002A2D89"/>
    <w:rsid w:val="002A5579"/>
    <w:rsid w:val="002A55C3"/>
    <w:rsid w:val="002A5F5D"/>
    <w:rsid w:val="002A6ED5"/>
    <w:rsid w:val="002B46D8"/>
    <w:rsid w:val="002C4A1F"/>
    <w:rsid w:val="002D14FB"/>
    <w:rsid w:val="002D3037"/>
    <w:rsid w:val="002D3252"/>
    <w:rsid w:val="002D4176"/>
    <w:rsid w:val="002E1CAD"/>
    <w:rsid w:val="002F0A07"/>
    <w:rsid w:val="002F2D20"/>
    <w:rsid w:val="002F378D"/>
    <w:rsid w:val="003004E8"/>
    <w:rsid w:val="00301B6B"/>
    <w:rsid w:val="00302A36"/>
    <w:rsid w:val="00304FAE"/>
    <w:rsid w:val="00311A3C"/>
    <w:rsid w:val="003142CF"/>
    <w:rsid w:val="00321A17"/>
    <w:rsid w:val="00322DD1"/>
    <w:rsid w:val="00327C76"/>
    <w:rsid w:val="00330D35"/>
    <w:rsid w:val="00332E91"/>
    <w:rsid w:val="00333113"/>
    <w:rsid w:val="00356366"/>
    <w:rsid w:val="00357F5D"/>
    <w:rsid w:val="00370006"/>
    <w:rsid w:val="00377FC0"/>
    <w:rsid w:val="00381364"/>
    <w:rsid w:val="003835A5"/>
    <w:rsid w:val="0038737D"/>
    <w:rsid w:val="003A1B26"/>
    <w:rsid w:val="003B64FC"/>
    <w:rsid w:val="003B736E"/>
    <w:rsid w:val="003C012B"/>
    <w:rsid w:val="003C25F9"/>
    <w:rsid w:val="003C3180"/>
    <w:rsid w:val="003C3341"/>
    <w:rsid w:val="003C37F1"/>
    <w:rsid w:val="003D26C8"/>
    <w:rsid w:val="003D4665"/>
    <w:rsid w:val="003D52D7"/>
    <w:rsid w:val="003E39AA"/>
    <w:rsid w:val="003E7C54"/>
    <w:rsid w:val="003F23AC"/>
    <w:rsid w:val="0040281D"/>
    <w:rsid w:val="00412152"/>
    <w:rsid w:val="00412A77"/>
    <w:rsid w:val="00412BAC"/>
    <w:rsid w:val="0043189C"/>
    <w:rsid w:val="00437735"/>
    <w:rsid w:val="00442BC8"/>
    <w:rsid w:val="004515D0"/>
    <w:rsid w:val="00454634"/>
    <w:rsid w:val="00455D83"/>
    <w:rsid w:val="00467770"/>
    <w:rsid w:val="00470933"/>
    <w:rsid w:val="00471300"/>
    <w:rsid w:val="004713B8"/>
    <w:rsid w:val="00473CCF"/>
    <w:rsid w:val="00482ABD"/>
    <w:rsid w:val="00485675"/>
    <w:rsid w:val="00493D5B"/>
    <w:rsid w:val="0049647C"/>
    <w:rsid w:val="004A584D"/>
    <w:rsid w:val="004B1A21"/>
    <w:rsid w:val="004C43CE"/>
    <w:rsid w:val="004C5675"/>
    <w:rsid w:val="004D670D"/>
    <w:rsid w:val="004E26D7"/>
    <w:rsid w:val="004F13C1"/>
    <w:rsid w:val="004F26FC"/>
    <w:rsid w:val="00501CDE"/>
    <w:rsid w:val="00512AFA"/>
    <w:rsid w:val="00515AA5"/>
    <w:rsid w:val="00516E93"/>
    <w:rsid w:val="00517509"/>
    <w:rsid w:val="005202D8"/>
    <w:rsid w:val="005206D5"/>
    <w:rsid w:val="00524D66"/>
    <w:rsid w:val="00525CE0"/>
    <w:rsid w:val="00526244"/>
    <w:rsid w:val="00535F7B"/>
    <w:rsid w:val="00537F3E"/>
    <w:rsid w:val="00546E7E"/>
    <w:rsid w:val="005471F2"/>
    <w:rsid w:val="0055063F"/>
    <w:rsid w:val="00566DD6"/>
    <w:rsid w:val="0057083F"/>
    <w:rsid w:val="00581B01"/>
    <w:rsid w:val="005835B1"/>
    <w:rsid w:val="005A3076"/>
    <w:rsid w:val="005A4116"/>
    <w:rsid w:val="005A619E"/>
    <w:rsid w:val="005A70AB"/>
    <w:rsid w:val="005A7241"/>
    <w:rsid w:val="005B1DFC"/>
    <w:rsid w:val="005B7500"/>
    <w:rsid w:val="005C15A1"/>
    <w:rsid w:val="005C440A"/>
    <w:rsid w:val="005C77F3"/>
    <w:rsid w:val="005D04B5"/>
    <w:rsid w:val="005D30AB"/>
    <w:rsid w:val="005D4C69"/>
    <w:rsid w:val="005D7161"/>
    <w:rsid w:val="005E1AD6"/>
    <w:rsid w:val="005E533E"/>
    <w:rsid w:val="005F06D7"/>
    <w:rsid w:val="005F3941"/>
    <w:rsid w:val="006005BD"/>
    <w:rsid w:val="00602538"/>
    <w:rsid w:val="0060259B"/>
    <w:rsid w:val="0060404D"/>
    <w:rsid w:val="0060464F"/>
    <w:rsid w:val="006119C7"/>
    <w:rsid w:val="00621954"/>
    <w:rsid w:val="006358C4"/>
    <w:rsid w:val="00640E7E"/>
    <w:rsid w:val="00651F83"/>
    <w:rsid w:val="00655683"/>
    <w:rsid w:val="00667F59"/>
    <w:rsid w:val="00671194"/>
    <w:rsid w:val="0067735D"/>
    <w:rsid w:val="00680B81"/>
    <w:rsid w:val="006872D7"/>
    <w:rsid w:val="00692FFB"/>
    <w:rsid w:val="00693C74"/>
    <w:rsid w:val="006B39EF"/>
    <w:rsid w:val="006C0312"/>
    <w:rsid w:val="006C4F9B"/>
    <w:rsid w:val="006D2D14"/>
    <w:rsid w:val="006E5DA8"/>
    <w:rsid w:val="006E72BC"/>
    <w:rsid w:val="006F2538"/>
    <w:rsid w:val="006F52C8"/>
    <w:rsid w:val="00701E04"/>
    <w:rsid w:val="007059E0"/>
    <w:rsid w:val="0071012C"/>
    <w:rsid w:val="00716327"/>
    <w:rsid w:val="007257F9"/>
    <w:rsid w:val="00731099"/>
    <w:rsid w:val="00734756"/>
    <w:rsid w:val="007369D7"/>
    <w:rsid w:val="007370ED"/>
    <w:rsid w:val="007436AC"/>
    <w:rsid w:val="00747E5C"/>
    <w:rsid w:val="007633C1"/>
    <w:rsid w:val="00774965"/>
    <w:rsid w:val="00775EF1"/>
    <w:rsid w:val="0077777C"/>
    <w:rsid w:val="007A3B52"/>
    <w:rsid w:val="007A6B0E"/>
    <w:rsid w:val="007A735C"/>
    <w:rsid w:val="007B784E"/>
    <w:rsid w:val="007C0E4D"/>
    <w:rsid w:val="007C2039"/>
    <w:rsid w:val="007C3882"/>
    <w:rsid w:val="007C3959"/>
    <w:rsid w:val="007D47F5"/>
    <w:rsid w:val="00802FA0"/>
    <w:rsid w:val="00805806"/>
    <w:rsid w:val="008100F3"/>
    <w:rsid w:val="00811E16"/>
    <w:rsid w:val="0081583B"/>
    <w:rsid w:val="00833C8F"/>
    <w:rsid w:val="0083717F"/>
    <w:rsid w:val="00841002"/>
    <w:rsid w:val="008421A4"/>
    <w:rsid w:val="0084265F"/>
    <w:rsid w:val="008443B8"/>
    <w:rsid w:val="00844D78"/>
    <w:rsid w:val="008578EC"/>
    <w:rsid w:val="00865D15"/>
    <w:rsid w:val="008709EF"/>
    <w:rsid w:val="00875B90"/>
    <w:rsid w:val="00875BA5"/>
    <w:rsid w:val="00880D62"/>
    <w:rsid w:val="008878B1"/>
    <w:rsid w:val="008A59FE"/>
    <w:rsid w:val="008A7116"/>
    <w:rsid w:val="008B5A50"/>
    <w:rsid w:val="008E0BE1"/>
    <w:rsid w:val="008F59A6"/>
    <w:rsid w:val="009030A4"/>
    <w:rsid w:val="00904726"/>
    <w:rsid w:val="009119B0"/>
    <w:rsid w:val="009165AC"/>
    <w:rsid w:val="00923185"/>
    <w:rsid w:val="009303B2"/>
    <w:rsid w:val="00932FC2"/>
    <w:rsid w:val="00952623"/>
    <w:rsid w:val="009535F3"/>
    <w:rsid w:val="00955B8E"/>
    <w:rsid w:val="009609EB"/>
    <w:rsid w:val="00963465"/>
    <w:rsid w:val="00967FD7"/>
    <w:rsid w:val="0097298C"/>
    <w:rsid w:val="00994B4D"/>
    <w:rsid w:val="009A42E7"/>
    <w:rsid w:val="009B17EF"/>
    <w:rsid w:val="009B47AD"/>
    <w:rsid w:val="009D41CE"/>
    <w:rsid w:val="009D42B9"/>
    <w:rsid w:val="009D4308"/>
    <w:rsid w:val="009E4FD7"/>
    <w:rsid w:val="009E5D8D"/>
    <w:rsid w:val="009E7028"/>
    <w:rsid w:val="009F0C0B"/>
    <w:rsid w:val="009F131F"/>
    <w:rsid w:val="009F14E2"/>
    <w:rsid w:val="009F37CA"/>
    <w:rsid w:val="009F493E"/>
    <w:rsid w:val="00A06AE4"/>
    <w:rsid w:val="00A06EB5"/>
    <w:rsid w:val="00A078E9"/>
    <w:rsid w:val="00A12761"/>
    <w:rsid w:val="00A175FE"/>
    <w:rsid w:val="00A24778"/>
    <w:rsid w:val="00A35826"/>
    <w:rsid w:val="00A36D19"/>
    <w:rsid w:val="00A477E5"/>
    <w:rsid w:val="00A555F1"/>
    <w:rsid w:val="00A61650"/>
    <w:rsid w:val="00A630F9"/>
    <w:rsid w:val="00A666E2"/>
    <w:rsid w:val="00A70543"/>
    <w:rsid w:val="00A84F9E"/>
    <w:rsid w:val="00A87E94"/>
    <w:rsid w:val="00A91AF2"/>
    <w:rsid w:val="00A92A30"/>
    <w:rsid w:val="00AA1CFC"/>
    <w:rsid w:val="00AA22D9"/>
    <w:rsid w:val="00AB1529"/>
    <w:rsid w:val="00AC199B"/>
    <w:rsid w:val="00AC41CD"/>
    <w:rsid w:val="00AC79FA"/>
    <w:rsid w:val="00AC7AFF"/>
    <w:rsid w:val="00AC7FC8"/>
    <w:rsid w:val="00AD21AD"/>
    <w:rsid w:val="00AD5529"/>
    <w:rsid w:val="00AD63D4"/>
    <w:rsid w:val="00AE2CCA"/>
    <w:rsid w:val="00AE7116"/>
    <w:rsid w:val="00B01728"/>
    <w:rsid w:val="00B0306D"/>
    <w:rsid w:val="00B15C11"/>
    <w:rsid w:val="00B228C1"/>
    <w:rsid w:val="00B262D4"/>
    <w:rsid w:val="00B341EF"/>
    <w:rsid w:val="00B341F1"/>
    <w:rsid w:val="00B365DE"/>
    <w:rsid w:val="00B43492"/>
    <w:rsid w:val="00B44D8C"/>
    <w:rsid w:val="00B52A8F"/>
    <w:rsid w:val="00B60CE9"/>
    <w:rsid w:val="00B6256D"/>
    <w:rsid w:val="00B63089"/>
    <w:rsid w:val="00B6674C"/>
    <w:rsid w:val="00B71805"/>
    <w:rsid w:val="00B7181C"/>
    <w:rsid w:val="00B75D3F"/>
    <w:rsid w:val="00B82935"/>
    <w:rsid w:val="00B831C2"/>
    <w:rsid w:val="00BA07AE"/>
    <w:rsid w:val="00BA0A81"/>
    <w:rsid w:val="00BA4B45"/>
    <w:rsid w:val="00BA5002"/>
    <w:rsid w:val="00BA5733"/>
    <w:rsid w:val="00BA6549"/>
    <w:rsid w:val="00BB07BF"/>
    <w:rsid w:val="00BB347F"/>
    <w:rsid w:val="00BC185E"/>
    <w:rsid w:val="00BC34AB"/>
    <w:rsid w:val="00BD02A7"/>
    <w:rsid w:val="00BE204D"/>
    <w:rsid w:val="00BE3439"/>
    <w:rsid w:val="00BE7552"/>
    <w:rsid w:val="00BF6229"/>
    <w:rsid w:val="00C056A6"/>
    <w:rsid w:val="00C2504C"/>
    <w:rsid w:val="00C41388"/>
    <w:rsid w:val="00C415DC"/>
    <w:rsid w:val="00C603A5"/>
    <w:rsid w:val="00C60A4E"/>
    <w:rsid w:val="00C62345"/>
    <w:rsid w:val="00C62372"/>
    <w:rsid w:val="00C701F7"/>
    <w:rsid w:val="00C76E30"/>
    <w:rsid w:val="00C813D0"/>
    <w:rsid w:val="00C82645"/>
    <w:rsid w:val="00C8574F"/>
    <w:rsid w:val="00C872D0"/>
    <w:rsid w:val="00C90D9F"/>
    <w:rsid w:val="00C91CD9"/>
    <w:rsid w:val="00CA4A6C"/>
    <w:rsid w:val="00CB07BB"/>
    <w:rsid w:val="00CB6D86"/>
    <w:rsid w:val="00CC1A45"/>
    <w:rsid w:val="00CD67B4"/>
    <w:rsid w:val="00CE66F3"/>
    <w:rsid w:val="00CE6CE6"/>
    <w:rsid w:val="00CF093B"/>
    <w:rsid w:val="00CF0B5D"/>
    <w:rsid w:val="00CF6D3A"/>
    <w:rsid w:val="00D01A6A"/>
    <w:rsid w:val="00D030D4"/>
    <w:rsid w:val="00D109F3"/>
    <w:rsid w:val="00D11954"/>
    <w:rsid w:val="00D14938"/>
    <w:rsid w:val="00D17BF7"/>
    <w:rsid w:val="00D21E40"/>
    <w:rsid w:val="00D27AB5"/>
    <w:rsid w:val="00D40191"/>
    <w:rsid w:val="00D40629"/>
    <w:rsid w:val="00D532AF"/>
    <w:rsid w:val="00D57567"/>
    <w:rsid w:val="00D657F9"/>
    <w:rsid w:val="00D658AA"/>
    <w:rsid w:val="00D65F67"/>
    <w:rsid w:val="00D90F7A"/>
    <w:rsid w:val="00D94B39"/>
    <w:rsid w:val="00DA3BA9"/>
    <w:rsid w:val="00DB16E0"/>
    <w:rsid w:val="00DB39DE"/>
    <w:rsid w:val="00DB4B7E"/>
    <w:rsid w:val="00DD22BE"/>
    <w:rsid w:val="00DE5014"/>
    <w:rsid w:val="00DE7397"/>
    <w:rsid w:val="00DF3B5E"/>
    <w:rsid w:val="00DF5B92"/>
    <w:rsid w:val="00DF5CFA"/>
    <w:rsid w:val="00E04B3A"/>
    <w:rsid w:val="00E11BB8"/>
    <w:rsid w:val="00E13BAB"/>
    <w:rsid w:val="00E176C1"/>
    <w:rsid w:val="00E215EC"/>
    <w:rsid w:val="00E26A6F"/>
    <w:rsid w:val="00E323F6"/>
    <w:rsid w:val="00E36F4E"/>
    <w:rsid w:val="00E40363"/>
    <w:rsid w:val="00E521D8"/>
    <w:rsid w:val="00E5229F"/>
    <w:rsid w:val="00E53D8B"/>
    <w:rsid w:val="00E63911"/>
    <w:rsid w:val="00E65301"/>
    <w:rsid w:val="00E666CF"/>
    <w:rsid w:val="00E73CD3"/>
    <w:rsid w:val="00E75EAE"/>
    <w:rsid w:val="00E77898"/>
    <w:rsid w:val="00E96E8A"/>
    <w:rsid w:val="00E96F49"/>
    <w:rsid w:val="00EA4E7C"/>
    <w:rsid w:val="00EA4F02"/>
    <w:rsid w:val="00EB2DB2"/>
    <w:rsid w:val="00EB64B8"/>
    <w:rsid w:val="00EC4B38"/>
    <w:rsid w:val="00ED0832"/>
    <w:rsid w:val="00EE122E"/>
    <w:rsid w:val="00EE2DC8"/>
    <w:rsid w:val="00EE704C"/>
    <w:rsid w:val="00EF56A0"/>
    <w:rsid w:val="00EF77B6"/>
    <w:rsid w:val="00F06782"/>
    <w:rsid w:val="00F100CF"/>
    <w:rsid w:val="00F10A88"/>
    <w:rsid w:val="00F17F6C"/>
    <w:rsid w:val="00F213AC"/>
    <w:rsid w:val="00F22C03"/>
    <w:rsid w:val="00F231A7"/>
    <w:rsid w:val="00F2702A"/>
    <w:rsid w:val="00F352D6"/>
    <w:rsid w:val="00F55DDB"/>
    <w:rsid w:val="00F612B2"/>
    <w:rsid w:val="00F707BB"/>
    <w:rsid w:val="00F71601"/>
    <w:rsid w:val="00F7326C"/>
    <w:rsid w:val="00F84B58"/>
    <w:rsid w:val="00F9160D"/>
    <w:rsid w:val="00F94426"/>
    <w:rsid w:val="00F976FA"/>
    <w:rsid w:val="00FA18E0"/>
    <w:rsid w:val="00FA5592"/>
    <w:rsid w:val="00FB0F1A"/>
    <w:rsid w:val="00FC0221"/>
    <w:rsid w:val="00FC4015"/>
    <w:rsid w:val="00FC55FE"/>
    <w:rsid w:val="00FD1269"/>
    <w:rsid w:val="00FD7E7F"/>
    <w:rsid w:val="00FE0FB9"/>
    <w:rsid w:val="00FE6796"/>
    <w:rsid w:val="00FF3DFB"/>
    <w:rsid w:val="00FF6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2379CC"/>
    <w:rPr>
      <w:sz w:val="18"/>
      <w:szCs w:val="18"/>
    </w:rPr>
  </w:style>
  <w:style w:type="paragraph" w:styleId="a3">
    <w:name w:val="footer"/>
    <w:basedOn w:val="a"/>
    <w:link w:val="Char"/>
    <w:rsid w:val="002379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2379CC"/>
    <w:rPr>
      <w:rFonts w:ascii="Times New Roman" w:eastAsia="宋体" w:hAnsi="Times New Roman" w:cs="Times New Roman"/>
      <w:sz w:val="18"/>
      <w:szCs w:val="18"/>
    </w:rPr>
  </w:style>
  <w:style w:type="character" w:styleId="a4">
    <w:name w:val="page number"/>
    <w:basedOn w:val="a0"/>
    <w:rsid w:val="002379CC"/>
  </w:style>
  <w:style w:type="paragraph" w:styleId="a5">
    <w:name w:val="Normal (Web)"/>
    <w:basedOn w:val="a"/>
    <w:qFormat/>
    <w:rsid w:val="002379CC"/>
    <w:pPr>
      <w:spacing w:before="100" w:beforeAutospacing="1" w:after="100" w:afterAutospacing="1"/>
      <w:jc w:val="left"/>
    </w:pPr>
    <w:rPr>
      <w:rFonts w:ascii="Calibri" w:hAnsi="Calibri"/>
      <w:kern w:val="0"/>
      <w:sz w:val="24"/>
    </w:rPr>
  </w:style>
  <w:style w:type="paragraph" w:styleId="a6">
    <w:name w:val="Balloon Text"/>
    <w:basedOn w:val="a"/>
    <w:link w:val="Char0"/>
    <w:uiPriority w:val="99"/>
    <w:semiHidden/>
    <w:unhideWhenUsed/>
    <w:rsid w:val="00E11BB8"/>
    <w:rPr>
      <w:sz w:val="18"/>
      <w:szCs w:val="18"/>
    </w:rPr>
  </w:style>
  <w:style w:type="character" w:customStyle="1" w:styleId="Char0">
    <w:name w:val="批注框文本 Char"/>
    <w:basedOn w:val="a0"/>
    <w:link w:val="a6"/>
    <w:uiPriority w:val="99"/>
    <w:semiHidden/>
    <w:rsid w:val="00E11BB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2379CC"/>
    <w:rPr>
      <w:sz w:val="18"/>
      <w:szCs w:val="18"/>
    </w:rPr>
  </w:style>
  <w:style w:type="paragraph" w:styleId="a3">
    <w:name w:val="footer"/>
    <w:basedOn w:val="a"/>
    <w:link w:val="Char"/>
    <w:rsid w:val="002379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2379CC"/>
    <w:rPr>
      <w:rFonts w:ascii="Times New Roman" w:eastAsia="宋体" w:hAnsi="Times New Roman" w:cs="Times New Roman"/>
      <w:sz w:val="18"/>
      <w:szCs w:val="18"/>
    </w:rPr>
  </w:style>
  <w:style w:type="character" w:styleId="a4">
    <w:name w:val="page number"/>
    <w:basedOn w:val="a0"/>
    <w:rsid w:val="002379CC"/>
  </w:style>
  <w:style w:type="paragraph" w:styleId="a5">
    <w:name w:val="Normal (Web)"/>
    <w:basedOn w:val="a"/>
    <w:qFormat/>
    <w:rsid w:val="002379CC"/>
    <w:pPr>
      <w:spacing w:before="100" w:beforeAutospacing="1" w:after="100" w:afterAutospacing="1"/>
      <w:jc w:val="left"/>
    </w:pPr>
    <w:rPr>
      <w:rFonts w:ascii="Calibri" w:hAnsi="Calibri"/>
      <w:kern w:val="0"/>
      <w:sz w:val="24"/>
    </w:rPr>
  </w:style>
  <w:style w:type="paragraph" w:styleId="a6">
    <w:name w:val="Balloon Text"/>
    <w:basedOn w:val="a"/>
    <w:link w:val="Char0"/>
    <w:uiPriority w:val="99"/>
    <w:semiHidden/>
    <w:unhideWhenUsed/>
    <w:rsid w:val="00E11BB8"/>
    <w:rPr>
      <w:sz w:val="18"/>
      <w:szCs w:val="18"/>
    </w:rPr>
  </w:style>
  <w:style w:type="character" w:customStyle="1" w:styleId="Char0">
    <w:name w:val="批注框文本 Char"/>
    <w:basedOn w:val="a0"/>
    <w:link w:val="a6"/>
    <w:uiPriority w:val="99"/>
    <w:semiHidden/>
    <w:rsid w:val="00E11BB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983</Words>
  <Characters>994</Characters>
  <Application>Microsoft Office Word</Application>
  <DocSecurity>0</DocSecurity>
  <Lines>62</Lines>
  <Paragraphs>50</Paragraphs>
  <ScaleCrop>false</ScaleCrop>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王若翔</dc:creator>
  <cp:keywords/>
  <dc:description/>
  <cp:lastModifiedBy>王若翔</cp:lastModifiedBy>
  <cp:revision>1</cp:revision>
  <dcterms:created xsi:type="dcterms:W3CDTF">2021-12-28T00:03:00Z</dcterms:created>
  <dcterms:modified xsi:type="dcterms:W3CDTF">2021-12-28T00:03:00Z</dcterms:modified>
</cp:coreProperties>
</file>