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C2" w:rsidRDefault="009E50C2" w:rsidP="009E50C2">
      <w:pPr>
        <w:jc w:val="center"/>
        <w:rPr>
          <w:rFonts w:eastAsia="文星简小标宋"/>
          <w:color w:val="FF0000"/>
          <w:w w:val="66"/>
          <w:sz w:val="30"/>
        </w:rPr>
      </w:pPr>
    </w:p>
    <w:p w:rsidR="009E50C2" w:rsidRDefault="009E50C2" w:rsidP="009E50C2">
      <w:pPr>
        <w:jc w:val="center"/>
        <w:rPr>
          <w:rFonts w:eastAsia="文星简小标宋" w:hint="eastAsia"/>
          <w:color w:val="FF0000"/>
          <w:w w:val="66"/>
          <w:sz w:val="30"/>
        </w:rPr>
      </w:pPr>
    </w:p>
    <w:p w:rsidR="009E50C2" w:rsidRDefault="009E50C2" w:rsidP="009E50C2">
      <w:pPr>
        <w:jc w:val="center"/>
        <w:rPr>
          <w:rFonts w:eastAsia="文星简小标宋" w:hint="eastAsia"/>
          <w:color w:val="FF0000"/>
          <w:w w:val="66"/>
          <w:sz w:val="30"/>
        </w:rPr>
      </w:pPr>
    </w:p>
    <w:p w:rsidR="009E50C2" w:rsidRPr="00FE2064" w:rsidRDefault="009E50C2" w:rsidP="009E50C2">
      <w:pPr>
        <w:jc w:val="center"/>
        <w:rPr>
          <w:rFonts w:ascii="方正小标宋简体" w:eastAsia="方正小标宋简体"/>
          <w:color w:val="FF0000"/>
          <w:w w:val="66"/>
          <w:sz w:val="84"/>
          <w:szCs w:val="84"/>
        </w:rPr>
      </w:pPr>
      <w:r w:rsidRPr="00FE2064">
        <w:rPr>
          <w:rFonts w:ascii="方正小标宋简体" w:eastAsia="方正小标宋简体" w:hint="eastAsia"/>
          <w:color w:val="FF0000"/>
          <w:w w:val="66"/>
          <w:sz w:val="84"/>
          <w:szCs w:val="84"/>
        </w:rPr>
        <w:t>中共温州职业技术学院委员会文件</w:t>
      </w:r>
    </w:p>
    <w:p w:rsidR="009E50C2" w:rsidRDefault="009E50C2" w:rsidP="009E50C2">
      <w:pPr>
        <w:spacing w:line="240" w:lineRule="exact"/>
        <w:jc w:val="center"/>
        <w:rPr>
          <w:rFonts w:ascii="仿宋_GB2312"/>
          <w:szCs w:val="32"/>
        </w:rPr>
      </w:pPr>
    </w:p>
    <w:p w:rsidR="009E50C2" w:rsidRPr="00FE5BB5" w:rsidRDefault="009E50C2" w:rsidP="009E50C2">
      <w:pPr>
        <w:spacing w:line="240" w:lineRule="exact"/>
        <w:jc w:val="center"/>
        <w:rPr>
          <w:rFonts w:ascii="仿宋_GB2312"/>
          <w:szCs w:val="32"/>
        </w:rPr>
      </w:pPr>
    </w:p>
    <w:p w:rsidR="009E50C2" w:rsidRPr="00C50792" w:rsidRDefault="009E50C2" w:rsidP="009E50C2">
      <w:pPr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C50792">
        <w:rPr>
          <w:rFonts w:ascii="仿宋_GB2312" w:eastAsia="仿宋_GB2312" w:hAnsi="仿宋" w:hint="eastAsia"/>
          <w:sz w:val="32"/>
          <w:szCs w:val="32"/>
        </w:rPr>
        <w:t>温职院</w:t>
      </w:r>
      <w:proofErr w:type="gramEnd"/>
      <w:r w:rsidRPr="00C50792">
        <w:rPr>
          <w:rFonts w:ascii="仿宋_GB2312" w:eastAsia="仿宋_GB2312" w:hAnsi="仿宋" w:hint="eastAsia"/>
          <w:sz w:val="32"/>
          <w:szCs w:val="32"/>
        </w:rPr>
        <w:t>党〔202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C50792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57</w:t>
      </w:r>
      <w:r w:rsidRPr="00C50792">
        <w:rPr>
          <w:rFonts w:ascii="仿宋_GB2312" w:eastAsia="仿宋_GB2312" w:hAnsi="仿宋" w:hint="eastAsia"/>
          <w:sz w:val="32"/>
          <w:szCs w:val="32"/>
        </w:rPr>
        <w:t>号</w:t>
      </w:r>
    </w:p>
    <w:p w:rsidR="009E50C2" w:rsidRDefault="009E50C2" w:rsidP="009E50C2">
      <w:pPr>
        <w:spacing w:line="480" w:lineRule="exact"/>
        <w:rPr>
          <w:rFonts w:ascii="黑体" w:eastAsia="黑体" w:hAnsi="黑体"/>
          <w:sz w:val="36"/>
          <w:szCs w:val="36"/>
        </w:rPr>
      </w:pPr>
      <w:r w:rsidRPr="00FE2064">
        <w:rPr>
          <w:rFonts w:eastAsia="黑体"/>
          <w:b/>
          <w:bCs/>
          <w:color w:val="FF0000"/>
          <w:sz w:val="36"/>
          <w:szCs w:val="36"/>
          <w:u w:val="thick"/>
        </w:rPr>
        <w:t xml:space="preserve">          </w:t>
      </w:r>
      <w:r>
        <w:rPr>
          <w:rFonts w:eastAsia="黑体"/>
          <w:b/>
          <w:bCs/>
          <w:color w:val="FF0000"/>
          <w:sz w:val="36"/>
          <w:szCs w:val="36"/>
          <w:u w:val="thick"/>
        </w:rPr>
        <w:t xml:space="preserve"> </w:t>
      </w:r>
      <w:r w:rsidRPr="00FE2064">
        <w:rPr>
          <w:rFonts w:eastAsia="黑体"/>
          <w:b/>
          <w:bCs/>
          <w:color w:val="FF0000"/>
          <w:sz w:val="36"/>
          <w:szCs w:val="36"/>
          <w:u w:val="thick"/>
        </w:rPr>
        <w:t xml:space="preserve">         </w:t>
      </w:r>
      <w:r w:rsidRPr="00FE2064">
        <w:rPr>
          <w:rFonts w:eastAsia="黑体"/>
          <w:bCs/>
          <w:color w:val="FF0000"/>
          <w:sz w:val="36"/>
          <w:szCs w:val="36"/>
          <w:u w:val="thick"/>
        </w:rPr>
        <w:t xml:space="preserve"> </w:t>
      </w:r>
      <w:r w:rsidRPr="00FE2064">
        <w:rPr>
          <w:rFonts w:eastAsia="黑体"/>
          <w:color w:val="FF0000"/>
          <w:sz w:val="36"/>
          <w:szCs w:val="36"/>
        </w:rPr>
        <w:t xml:space="preserve"> </w:t>
      </w:r>
      <w:r w:rsidRPr="00FE2064">
        <w:rPr>
          <w:rFonts w:eastAsia="黑体" w:hint="eastAsia"/>
          <w:color w:val="FF0000"/>
          <w:sz w:val="36"/>
          <w:szCs w:val="36"/>
        </w:rPr>
        <w:t>★</w:t>
      </w:r>
      <w:r w:rsidRPr="00FE2064">
        <w:rPr>
          <w:rFonts w:eastAsia="黑体"/>
          <w:color w:val="FF0000"/>
          <w:sz w:val="36"/>
          <w:szCs w:val="36"/>
        </w:rPr>
        <w:t xml:space="preserve"> </w:t>
      </w:r>
      <w:r w:rsidRPr="00FE2064">
        <w:rPr>
          <w:rFonts w:eastAsia="黑体"/>
          <w:b/>
          <w:bCs/>
          <w:color w:val="FF0000"/>
          <w:sz w:val="36"/>
          <w:szCs w:val="36"/>
          <w:u w:val="thick"/>
        </w:rPr>
        <w:t xml:space="preserve">     </w:t>
      </w:r>
      <w:r>
        <w:rPr>
          <w:rFonts w:eastAsia="黑体"/>
          <w:b/>
          <w:bCs/>
          <w:color w:val="FF0000"/>
          <w:sz w:val="36"/>
          <w:szCs w:val="36"/>
          <w:u w:val="thick"/>
        </w:rPr>
        <w:t xml:space="preserve"> </w:t>
      </w:r>
      <w:r w:rsidRPr="00FE2064">
        <w:rPr>
          <w:rFonts w:eastAsia="黑体"/>
          <w:b/>
          <w:bCs/>
          <w:color w:val="FF0000"/>
          <w:sz w:val="36"/>
          <w:szCs w:val="36"/>
          <w:u w:val="thick"/>
        </w:rPr>
        <w:t xml:space="preserve">               </w:t>
      </w:r>
      <w:r>
        <w:rPr>
          <w:rFonts w:eastAsia="黑体"/>
          <w:b/>
          <w:bCs/>
          <w:color w:val="FF0000"/>
          <w:sz w:val="36"/>
          <w:szCs w:val="36"/>
          <w:u w:val="thick"/>
        </w:rPr>
        <w:t xml:space="preserve"> </w:t>
      </w:r>
    </w:p>
    <w:p w:rsidR="009E50C2" w:rsidRDefault="009E50C2" w:rsidP="009E50C2">
      <w:pPr>
        <w:rPr>
          <w:rFonts w:ascii="仿宋_GB2312"/>
          <w:szCs w:val="32"/>
        </w:rPr>
      </w:pPr>
    </w:p>
    <w:p w:rsidR="009E50C2" w:rsidRDefault="009E50C2" w:rsidP="009E50C2">
      <w:pPr>
        <w:rPr>
          <w:rFonts w:ascii="仿宋_GB2312" w:hint="eastAsia"/>
          <w:szCs w:val="32"/>
        </w:rPr>
      </w:pPr>
    </w:p>
    <w:p w:rsidR="009E50C2" w:rsidRDefault="009E50C2" w:rsidP="009E50C2">
      <w:pPr>
        <w:spacing w:line="72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温州职业技术学院</w:t>
      </w:r>
    </w:p>
    <w:p w:rsidR="009E50C2" w:rsidRDefault="009E50C2" w:rsidP="009E50C2">
      <w:pPr>
        <w:spacing w:line="72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二级单位党组织党建工作考核办法</w:t>
      </w:r>
    </w:p>
    <w:p w:rsidR="009E50C2" w:rsidRDefault="009E50C2" w:rsidP="009E50C2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为进一步加强和改进学校基层组织建设，</w:t>
      </w:r>
      <w:r>
        <w:rPr>
          <w:rFonts w:ascii="仿宋_GB2312" w:eastAsia="仿宋_GB2312" w:hint="eastAsia"/>
          <w:color w:val="000000"/>
          <w:sz w:val="32"/>
          <w:szCs w:val="32"/>
        </w:rPr>
        <w:t>建立科学的考评制度，全面、客观地考评各二级单位党组织履行党建工作职责的情况，更好地为学校发展服务，根据《中国共产党支部工作条例（试行）》《中国共产党普通高等学校基层组织工作条例》《中共教育部党组关于高校党组织“对标争先”建设计划的实施意见》（教党〔2018〕25号）省委办公厅《关于深化推进新时代高校党建工作的意见》（浙委办发〔2019〕75号）及市委办公室《关于进一步加强新时代高校党建工作的实施意见》（温委办发〔2021〕59号）、《中共浙江省教育厅委员会关于印发〈高校院（系）级单位党组织建设标准（试行）〉〈高校基层党支部建设标准（试行）〉的通知》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浙教党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〔2019〕13号）和《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浙江省高校党建工作考核评价办法（试行）》（浙教工委〔2008〕26号）</w:t>
      </w:r>
      <w:r>
        <w:rPr>
          <w:rFonts w:ascii="仿宋_GB2312" w:eastAsia="仿宋_GB2312" w:hint="eastAsia"/>
          <w:color w:val="000000"/>
          <w:sz w:val="32"/>
          <w:szCs w:val="32"/>
        </w:rPr>
        <w:t>等有关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精神，</w:t>
      </w:r>
      <w:r>
        <w:rPr>
          <w:rFonts w:ascii="仿宋_GB2312" w:eastAsia="仿宋_GB2312" w:hint="eastAsia"/>
          <w:color w:val="000000"/>
          <w:sz w:val="32"/>
          <w:szCs w:val="32"/>
        </w:rPr>
        <w:t>结合学校实际，特制定本办法。</w:t>
      </w:r>
      <w:r>
        <w:rPr>
          <w:rFonts w:ascii="仿宋_GB2312" w:eastAsia="仿宋_GB2312" w:hint="eastAsia"/>
          <w:color w:val="000000"/>
          <w:sz w:val="32"/>
          <w:szCs w:val="32"/>
        </w:rPr>
        <w:t>     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一、指导思想</w:t>
      </w:r>
      <w:r>
        <w:rPr>
          <w:rFonts w:ascii="黑体" w:eastAsia="黑体" w:hAnsi="黑体" w:hint="eastAsia"/>
          <w:color w:val="000000"/>
          <w:sz w:val="32"/>
          <w:szCs w:val="32"/>
        </w:rPr>
        <w:t>和原则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（一）指导思想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二级单位党组织的党建工作考核，要以习近平新时代中国特色社会主义思想为指导，坚持以政治建设为统领，统筹推进党的政治建设、思想建设、组织建设、作风建设、纪律建设，把制度建设贯穿其中，严格对标看齐，充分运用考核的导向作用，激发基层党组织和广大党员的积极性，勇于改革创新，努力争创先进，推进基层党建工作</w:t>
      </w:r>
      <w:r>
        <w:rPr>
          <w:rFonts w:ascii="仿宋_GB2312" w:eastAsia="仿宋_GB2312" w:hint="eastAsia"/>
          <w:color w:val="000000"/>
          <w:sz w:val="32"/>
          <w:szCs w:val="32"/>
        </w:rPr>
        <w:t>科学化、规范化、制度化，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有效提升基层党组织组织力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突出政治功能，充分发挥基层党组织在同级组织中的领导核心作用和战斗堡垒作用，为学校改革发展提供坚强的政治和组织保障。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（二）</w:t>
      </w:r>
      <w:r>
        <w:rPr>
          <w:rFonts w:ascii="楷体_GB2312" w:eastAsia="楷体_GB2312" w:hint="eastAsia"/>
          <w:color w:val="000000"/>
          <w:sz w:val="32"/>
          <w:szCs w:val="32"/>
        </w:rPr>
        <w:t>遵循原则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二级单位党组织</w:t>
      </w:r>
      <w:r>
        <w:rPr>
          <w:rFonts w:ascii="仿宋_GB2312" w:eastAsia="仿宋_GB2312" w:hint="eastAsia"/>
          <w:color w:val="000000"/>
          <w:sz w:val="32"/>
          <w:szCs w:val="32"/>
        </w:rPr>
        <w:t>党建工作考核应遵循：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实事求是、客观公正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的原则；</w:t>
      </w:r>
      <w:r>
        <w:rPr>
          <w:rFonts w:ascii="仿宋_GB2312" w:eastAsia="仿宋_GB2312" w:hint="eastAsia"/>
          <w:color w:val="000000"/>
          <w:sz w:val="32"/>
          <w:szCs w:val="32"/>
        </w:rPr>
        <w:t>突出重点、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注重实绩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原则；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标准引导、分类考核的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原则；</w:t>
      </w:r>
      <w:r>
        <w:rPr>
          <w:rFonts w:ascii="仿宋_GB2312" w:eastAsia="仿宋_GB2312" w:hint="eastAsia"/>
          <w:color w:val="000000"/>
          <w:sz w:val="32"/>
          <w:szCs w:val="32"/>
        </w:rPr>
        <w:t>定性与定量考核相结合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的原则；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简化程序、易于操作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的原则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二、考核对象</w:t>
      </w:r>
    </w:p>
    <w:p w:rsidR="009E50C2" w:rsidRDefault="009E50C2" w:rsidP="009E50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40"/>
        </w:rPr>
      </w:pPr>
      <w:r>
        <w:rPr>
          <w:rFonts w:ascii="仿宋_GB2312" w:eastAsia="仿宋_GB2312" w:hAnsi="仿宋" w:cs="仿宋" w:hint="eastAsia"/>
          <w:sz w:val="32"/>
          <w:szCs w:val="40"/>
        </w:rPr>
        <w:t>Ⅰ类：智能制造学院、设计创意学院、人工智能学院、建筑工程学院、</w:t>
      </w:r>
      <w:proofErr w:type="gramStart"/>
      <w:r>
        <w:rPr>
          <w:rFonts w:ascii="仿宋_GB2312" w:eastAsia="仿宋_GB2312" w:hAnsi="仿宋" w:cs="仿宋" w:hint="eastAsia"/>
          <w:sz w:val="32"/>
          <w:szCs w:val="40"/>
        </w:rPr>
        <w:t>数字经贸</w:t>
      </w:r>
      <w:proofErr w:type="gramEnd"/>
      <w:r>
        <w:rPr>
          <w:rFonts w:ascii="仿宋_GB2312" w:eastAsia="仿宋_GB2312" w:hAnsi="仿宋" w:cs="仿宋" w:hint="eastAsia"/>
          <w:sz w:val="32"/>
          <w:szCs w:val="40"/>
        </w:rPr>
        <w:t>学院、鹿城学院、瑞安学院、永嘉学院党总支</w:t>
      </w:r>
    </w:p>
    <w:p w:rsidR="009E50C2" w:rsidRDefault="009E50C2" w:rsidP="009E50C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40"/>
        </w:rPr>
      </w:pPr>
      <w:r>
        <w:rPr>
          <w:rFonts w:ascii="仿宋_GB2312" w:eastAsia="仿宋_GB2312" w:hAnsi="仿宋" w:cs="仿宋" w:hint="eastAsia"/>
          <w:sz w:val="32"/>
          <w:szCs w:val="40"/>
        </w:rPr>
        <w:t>Ⅱ类：机关党委，马克思主义学院、公共基础学院党总支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考核指标体系和计算方法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sz w:val="32"/>
          <w:szCs w:val="32"/>
        </w:rPr>
        <w:t>（一）考核指标体系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考核指标体系主要根据高校二级单位党组织在“对标争先”中要做到“五个到位”的要求确定，即党组织领导和运行机制到位、政治把关作用到位、思想政治工作到位、基层组织制度执行到位、推动改革发展到位，并结合学校党建工作实际情况，增设了“特色与创新工作”加分项，按分类考核的原则，设置各指标的内涵要求和评分标准。具体考核体系详见附件1、2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sz w:val="32"/>
          <w:szCs w:val="32"/>
        </w:rPr>
        <w:t>（二）考核总分组成及计算方法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考核总分</w:t>
      </w:r>
      <w:r>
        <w:rPr>
          <w:rFonts w:ascii="仿宋_GB2312" w:eastAsia="仿宋_GB2312" w:hAnsi="楷体" w:hint="eastAsia"/>
          <w:bCs/>
          <w:color w:val="000000"/>
          <w:sz w:val="32"/>
          <w:szCs w:val="32"/>
        </w:rPr>
        <w:t>（Z）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由定性考核分（X）和定量考核分（L）两部分组成。其中：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</w:rPr>
        <w:t>定性考核分X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由学校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党建工作考核领导小组成员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评分（满分100分），取平均值产生（占40%）。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</w:rPr>
        <w:t>定量考核分L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由考评组结合平时抽查掌握的情况，对各项考核指标进行评分（满分110分，占60%）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Cs/>
          <w:color w:val="000000"/>
          <w:sz w:val="32"/>
          <w:szCs w:val="32"/>
        </w:rPr>
        <w:t>考核总分Z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=0.40 X +0.60L公式计算总分。若有二级单位党组织L&gt;100分，则以L最高得分计为100分，其它二级单位党组织该项得分按相应比例折算计分，然后再按照上述公式计算总分。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四、组织机构</w:t>
      </w:r>
    </w:p>
    <w:p w:rsidR="009E50C2" w:rsidRDefault="009E50C2" w:rsidP="009E50C2">
      <w:pPr>
        <w:adjustRightInd w:val="0"/>
        <w:snapToGrid w:val="0"/>
        <w:spacing w:line="56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学校成立党建工作考核领导小组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，组长由党委书记担任，成员由学校党委委员、各党务部门负责人和各二级单位党组织书记组成。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考核领导小组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下设考评组，考评组成员由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党委组织部、宣传部、统战部、纪委（纪检室）、党院办等部门有关人员组成，党委组织部部长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任考评组组长。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五、考核时间和程序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二级单位党组织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党建工作每年度考评一次，考核工作按以下程序进行：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（一）平时</w:t>
      </w:r>
      <w:r>
        <w:rPr>
          <w:rFonts w:ascii="楷体_GB2312" w:eastAsia="楷体_GB2312" w:hint="eastAsia"/>
          <w:color w:val="000000"/>
          <w:sz w:val="32"/>
          <w:szCs w:val="32"/>
        </w:rPr>
        <w:t>抽查。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考评组</w:t>
      </w:r>
      <w:r>
        <w:rPr>
          <w:rFonts w:ascii="仿宋_GB2312" w:eastAsia="仿宋_GB2312" w:hint="eastAsia"/>
          <w:color w:val="000000"/>
          <w:sz w:val="32"/>
          <w:szCs w:val="32"/>
        </w:rPr>
        <w:t>组织相关人员，对各部门所涉及的考核指标定期进行抽查，并作好抽查记录。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sz w:val="32"/>
          <w:szCs w:val="32"/>
        </w:rPr>
        <w:t>（二）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自我总结。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12月上旬，各二级单位党组织按照要求对一年来的工作情况进行全面总结，对照考评要素和标准，进行逐项自我评价，并形成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年度党建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工作总结报告报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考评组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，同时提供各项指标的支撑材料。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（三）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定量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考评。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12月中旬，考评组认真审阅各二级单位党组织总结报告和相关支撑材料，对党建考核有关指标进行测评，结合平时</w:t>
      </w:r>
      <w:r>
        <w:rPr>
          <w:rFonts w:ascii="仿宋_GB2312" w:eastAsia="仿宋_GB2312" w:hint="eastAsia"/>
          <w:color w:val="000000"/>
          <w:sz w:val="32"/>
          <w:szCs w:val="32"/>
        </w:rPr>
        <w:t>抽查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掌握的情况，对各项考核指标进行评分。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（四）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定性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考评。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12月中下旬，召开党建工作汇报会，学校党建工作考核领导小组听取各二级单位党组织工作</w:t>
      </w:r>
      <w:r>
        <w:rPr>
          <w:rFonts w:ascii="仿宋_GB2312" w:eastAsia="仿宋_GB2312" w:hint="eastAsia"/>
          <w:color w:val="000000"/>
          <w:sz w:val="32"/>
          <w:szCs w:val="32"/>
        </w:rPr>
        <w:t>汇报后，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对各二级单位党组织党建工作进行评分。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（五）综合评定。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12月下旬，由考评组计算出各二级单位党组织党建工作考核综合得分，提出各二级单位党组织党建工作考核结果等次，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经公示后，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报学校党委研究审定。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六、考核评价结果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党建工作考核结果等次分为优秀、合格、不合格三档。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Ⅰ类考核对象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考核综合得分前</w:t>
      </w:r>
      <w:r>
        <w:rPr>
          <w:rFonts w:ascii="仿宋_GB2312" w:eastAsia="仿宋_GB2312" w:hint="eastAsia"/>
          <w:color w:val="000000"/>
          <w:sz w:val="32"/>
          <w:szCs w:val="32"/>
        </w:rPr>
        <w:t>两名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为优秀，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Ⅱ类考核对象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考核综合得分第一名为优秀；党建工作考核综合得分低于70分，</w:t>
      </w:r>
      <w:r>
        <w:rPr>
          <w:rFonts w:ascii="仿宋_GB2312" w:eastAsia="仿宋_GB2312" w:hint="eastAsia"/>
          <w:color w:val="000000"/>
          <w:sz w:val="32"/>
          <w:szCs w:val="32"/>
        </w:rPr>
        <w:t>或者二级单位党组织如果当年出现违反党风廉政问题、对学校造成较大负面影响的责任事故等情况之一的，其党建工作考核结论为不合格，其中违反党风廉政问题由学校纪委认定，对学校造成较大负面影响的责任事故由学校党委认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；其它的为合格。</w:t>
      </w:r>
      <w:r>
        <w:rPr>
          <w:rFonts w:ascii="仿宋_GB2312" w:eastAsia="仿宋_GB2312" w:hint="eastAsia"/>
          <w:color w:val="000000"/>
          <w:sz w:val="32"/>
          <w:szCs w:val="32"/>
        </w:rPr>
        <w:t>考核优秀的二级单位党组织给予表彰；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考核不合格的</w:t>
      </w:r>
      <w:r>
        <w:rPr>
          <w:rFonts w:ascii="仿宋_GB2312" w:eastAsia="仿宋_GB2312" w:hint="eastAsia"/>
          <w:color w:val="000000"/>
          <w:sz w:val="32"/>
          <w:szCs w:val="32"/>
        </w:rPr>
        <w:t>二级单位党组织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，要针对存在的问题提出整改意见，采取切实有效的措施，限期进行整改。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七、其它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本办法由学校党建工作考核领导小组负责解释，原《温州职业技术学院二级单位党组织党建工作考核办法》（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温职院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党〔2020〕14号）同时废止。</w:t>
      </w:r>
    </w:p>
    <w:p w:rsidR="009E50C2" w:rsidRDefault="009E50C2" w:rsidP="009E50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9E50C2" w:rsidRDefault="009E50C2" w:rsidP="009E50C2">
      <w:pPr>
        <w:widowControl/>
        <w:adjustRightInd w:val="0"/>
        <w:snapToGrid w:val="0"/>
        <w:spacing w:line="560" w:lineRule="exact"/>
        <w:ind w:leftChars="304" w:left="958" w:hangingChars="100" w:hanging="320"/>
        <w:rPr>
          <w:rFonts w:ascii="仿宋_GB2312" w:eastAsia="仿宋_GB2312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附件：1.温州职业技术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学院党建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工作考核指标体系（一）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leftChars="608" w:left="1585" w:hangingChars="100" w:hanging="308"/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-6"/>
          <w:kern w:val="0"/>
          <w:sz w:val="32"/>
          <w:szCs w:val="32"/>
        </w:rPr>
        <w:t>（适用：智能制造学院、设计创意学院、人工智能学院、建筑工程学院、</w:t>
      </w:r>
      <w:proofErr w:type="gramStart"/>
      <w:r>
        <w:rPr>
          <w:rFonts w:ascii="仿宋_GB2312" w:eastAsia="仿宋_GB2312" w:hint="eastAsia"/>
          <w:bCs/>
          <w:color w:val="000000"/>
          <w:spacing w:val="-6"/>
          <w:kern w:val="0"/>
          <w:sz w:val="32"/>
          <w:szCs w:val="32"/>
        </w:rPr>
        <w:t>数字经贸</w:t>
      </w:r>
      <w:proofErr w:type="gramEnd"/>
      <w:r>
        <w:rPr>
          <w:rFonts w:ascii="仿宋_GB2312" w:eastAsia="仿宋_GB2312" w:hint="eastAsia"/>
          <w:bCs/>
          <w:color w:val="000000"/>
          <w:spacing w:val="-6"/>
          <w:kern w:val="0"/>
          <w:sz w:val="32"/>
          <w:szCs w:val="32"/>
        </w:rPr>
        <w:t>学院、鹿城学院、瑞安学院、永嘉学院党总支）</w:t>
      </w:r>
    </w:p>
    <w:p w:rsidR="009E50C2" w:rsidRDefault="009E50C2" w:rsidP="009E50C2">
      <w:pPr>
        <w:widowControl/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温州职业技术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学院党建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工作考核指标体系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ind w:left="14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（适用：</w:t>
      </w:r>
      <w:r>
        <w:rPr>
          <w:rFonts w:ascii="仿宋_GB2312" w:eastAsia="仿宋_GB2312" w:hint="eastAsia"/>
          <w:bCs/>
          <w:color w:val="000000"/>
          <w:spacing w:val="-6"/>
          <w:kern w:val="0"/>
          <w:sz w:val="32"/>
          <w:szCs w:val="32"/>
        </w:rPr>
        <w:t>机关党委，马克思主义学院、公共基础学院党总支</w:t>
      </w:r>
      <w:r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                                   </w:t>
      </w:r>
    </w:p>
    <w:p w:rsidR="009E50C2" w:rsidRDefault="009E50C2" w:rsidP="009E50C2">
      <w:pPr>
        <w:widowControl/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9E50C2" w:rsidRDefault="009E50C2" w:rsidP="009E50C2">
      <w:pPr>
        <w:widowControl/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9E50C2" w:rsidRDefault="009E50C2" w:rsidP="009E50C2">
      <w:pPr>
        <w:adjustRightInd w:val="0"/>
        <w:snapToGrid w:val="0"/>
        <w:spacing w:line="560" w:lineRule="exact"/>
        <w:ind w:firstLineChars="1100" w:firstLine="35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中共温州职业技术学院委员会</w:t>
      </w:r>
    </w:p>
    <w:p w:rsidR="009E50C2" w:rsidRDefault="009E50C2" w:rsidP="009E50C2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　　　　　　　　　　　  2021年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9E50C2" w:rsidRDefault="009E50C2" w:rsidP="009E50C2">
      <w:pPr>
        <w:widowControl/>
        <w:rPr>
          <w:rFonts w:eastAsia="仿宋_GB2312"/>
          <w:color w:val="000000"/>
          <w:kern w:val="0"/>
          <w:sz w:val="32"/>
          <w:szCs w:val="28"/>
        </w:rPr>
        <w:sectPr w:rsidR="009E50C2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titlePg/>
        </w:sectPr>
      </w:pPr>
    </w:p>
    <w:p w:rsidR="009E50C2" w:rsidRDefault="009E50C2" w:rsidP="009E50C2">
      <w:pPr>
        <w:widowControl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</w:rPr>
        <w:t>附件</w:t>
      </w:r>
      <w:r>
        <w:rPr>
          <w:rFonts w:eastAsia="黑体"/>
          <w:color w:val="000000"/>
          <w:kern w:val="0"/>
          <w:sz w:val="32"/>
          <w:szCs w:val="28"/>
        </w:rPr>
        <w:t>1</w:t>
      </w:r>
    </w:p>
    <w:p w:rsidR="009E50C2" w:rsidRDefault="009E50C2" w:rsidP="009E50C2">
      <w:pPr>
        <w:widowControl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温州职业技术</w:t>
      </w:r>
      <w:proofErr w:type="gramStart"/>
      <w:r>
        <w:rPr>
          <w:rFonts w:eastAsia="方正小标宋简体"/>
          <w:color w:val="000000"/>
          <w:kern w:val="0"/>
          <w:sz w:val="36"/>
          <w:szCs w:val="36"/>
        </w:rPr>
        <w:t>学院党建</w:t>
      </w:r>
      <w:proofErr w:type="gramEnd"/>
      <w:r>
        <w:rPr>
          <w:rFonts w:eastAsia="方正小标宋简体"/>
          <w:color w:val="000000"/>
          <w:kern w:val="0"/>
          <w:sz w:val="36"/>
          <w:szCs w:val="36"/>
        </w:rPr>
        <w:t>工作考核指标体系（一）</w:t>
      </w:r>
    </w:p>
    <w:p w:rsidR="009E50C2" w:rsidRDefault="009E50C2" w:rsidP="009E50C2">
      <w:pPr>
        <w:widowControl/>
        <w:adjustRightInd w:val="0"/>
        <w:snapToGrid w:val="0"/>
        <w:spacing w:afterLines="50" w:after="120"/>
        <w:jc w:val="center"/>
        <w:rPr>
          <w:rFonts w:eastAsia="方正小标宋简体"/>
          <w:color w:val="000000"/>
          <w:kern w:val="0"/>
          <w:sz w:val="28"/>
          <w:szCs w:val="28"/>
        </w:rPr>
      </w:pPr>
      <w:r>
        <w:rPr>
          <w:rFonts w:eastAsia="方正小标宋简体"/>
          <w:color w:val="000000"/>
          <w:kern w:val="0"/>
          <w:sz w:val="28"/>
          <w:szCs w:val="28"/>
        </w:rPr>
        <w:t>（适用：</w:t>
      </w:r>
      <w:r>
        <w:rPr>
          <w:rFonts w:eastAsia="方正小标宋简体" w:hint="eastAsia"/>
          <w:color w:val="000000"/>
          <w:kern w:val="0"/>
          <w:sz w:val="28"/>
          <w:szCs w:val="28"/>
        </w:rPr>
        <w:t>智能制造学院、设计创意学院、人工智能学院、建筑工程学院、</w:t>
      </w:r>
      <w:proofErr w:type="gramStart"/>
      <w:r>
        <w:rPr>
          <w:rFonts w:eastAsia="方正小标宋简体" w:hint="eastAsia"/>
          <w:color w:val="000000"/>
          <w:kern w:val="0"/>
          <w:sz w:val="28"/>
          <w:szCs w:val="28"/>
        </w:rPr>
        <w:t>数字经贸</w:t>
      </w:r>
      <w:proofErr w:type="gramEnd"/>
      <w:r>
        <w:rPr>
          <w:rFonts w:eastAsia="方正小标宋简体" w:hint="eastAsia"/>
          <w:color w:val="000000"/>
          <w:kern w:val="0"/>
          <w:sz w:val="28"/>
          <w:szCs w:val="28"/>
        </w:rPr>
        <w:t>学院、鹿城学院、瑞安学院、永嘉学院党总支</w:t>
      </w:r>
      <w:r>
        <w:rPr>
          <w:rFonts w:eastAsia="方正小标宋简体"/>
          <w:color w:val="000000"/>
          <w:kern w:val="0"/>
          <w:sz w:val="28"/>
          <w:szCs w:val="28"/>
        </w:rPr>
        <w:t>）</w:t>
      </w:r>
    </w:p>
    <w:tbl>
      <w:tblPr>
        <w:tblW w:w="14601" w:type="dxa"/>
        <w:tblInd w:w="-176" w:type="dxa"/>
        <w:tblLook w:val="0000" w:firstRow="0" w:lastRow="0" w:firstColumn="0" w:lastColumn="0" w:noHBand="0" w:noVBand="0"/>
      </w:tblPr>
      <w:tblGrid>
        <w:gridCol w:w="1277"/>
        <w:gridCol w:w="6662"/>
        <w:gridCol w:w="5953"/>
        <w:gridCol w:w="709"/>
      </w:tblGrid>
      <w:tr w:rsidR="009E50C2" w:rsidTr="00AD5E60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考核指标及分值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内涵要求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自评</w:t>
            </w:r>
          </w:p>
        </w:tc>
      </w:tr>
      <w:tr w:rsidR="009E50C2" w:rsidTr="00AD5E60">
        <w:trPr>
          <w:trHeight w:val="45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1. 党组织领导和运行机制到位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树牢干部师生的“四个意识”，坚定“四个自信”，做到“两个维护”，及时传达部署、认真贯彻落实上级党组织决议，落实《系（二级学院）级单位党组织建设标准和基层党支部建设标准》（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党〔2019〕37号）；每年二级单位党组织党建工作有计划有总结。（4分）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无党建工作计划（工作清单）或总结，各扣2分。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6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认真贯彻民主集中制，严格执行党政联席会议制度（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或试点系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总支委员会会议制度），事关系（二级学院）发展的重大问题、与师生切身利益相关问题要会前沟通，集体决策。（4分）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查看党政联席会议（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或试点系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总支委员会会议）记录，记录不规范扣1-4分。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6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党政领导班子实行集体领导、分工负责，职责明晰，党政协调运行的工作机制顺畅，按期召开班子民主生活会。（3分）</w:t>
            </w:r>
          </w:p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  <w:highlight w:val="cy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  <w:highlight w:val="cyan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查看领导班子分工情况，无明确分工扣2分；没有按时召开班子民主生活会或程序不规范扣1分。</w:t>
            </w:r>
          </w:p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6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党政领导班子成员在干部队伍、教师队伍建设中发挥主导作用。坚持党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管人才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原则，为各类人才发挥作用创造良好的环境和氛围。全面落实领导干部“四个一”联系制度（至少联系一个基层党支部、一名高层次人才、一个学生寝室，讲一次党课）。（4分）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查看活动记录，没有落实“四个一”制度，不得分，少1项扣1分；每个高层次人才都有系领导联系，每学期至少开展1次谈心活动，缺1人次扣1分。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落实领导班子成员与民主党派和无党派人士联谊交友制度，每学期召开一次座谈会，</w:t>
            </w:r>
            <w:r>
              <w:rPr>
                <w:rFonts w:ascii="仿宋_GB2312" w:eastAsia="仿宋_GB2312" w:hint="eastAsia"/>
                <w:szCs w:val="21"/>
              </w:rPr>
              <w:t>积极帮助解决实际问题</w:t>
            </w:r>
            <w:r>
              <w:rPr>
                <w:rFonts w:ascii="仿宋_GB2312" w:eastAsia="仿宋_GB2312" w:hint="eastAsia"/>
                <w:kern w:val="0"/>
                <w:szCs w:val="21"/>
              </w:rPr>
              <w:t>。（2分）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领导班子成员没有与民主党派和无党派人士联谊交友扣1分；座谈会每学期不少于1次，少1次扣1分。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认真贯彻落实学校党风廉政建设工作部署，并列入年度（学期）党政工作要点，每学期开展党风廉政形势分析、总结。（3分）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没有列入年度（学期）工作要点，扣1分；无分析总结，扣1分；没有召开分析会，扣1分。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严格执行领导干部重大事项报告制度，落实领导干部廉洁自律规定，遵守中央八项规定精神。（2分）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经上级抽查，出现瞒报或漏报问题，扣1分/人；有违反廉洁自律规定的，被举报、核实，每例扣1分；出现被处分的情况的，“党组织领导和运行机制到位”整个大项不能得分。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管理制度齐全，修订及时，执行严格，汇编成册。（3分）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制度修订不及时或无制度汇编，扣1分；不齐全，扣0.5-2分。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15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2. 政治把关作用到位</w:t>
            </w:r>
          </w:p>
          <w:p w:rsidR="009E50C2" w:rsidRDefault="009E50C2" w:rsidP="00AD5E60">
            <w:pPr>
              <w:widowControl/>
              <w:rPr>
                <w:rFonts w:ascii="楷体" w:eastAsia="楷体" w:hAnsi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（1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党政负责人在人才引进、年度考核、廉政建设等重要工作中，实行“双签”制度，把好政治关。（5分）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查看资料，没有落实重大事项党政负责人“双签”做法，扣5分。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8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制定二级学院党组织研究决定、前置研究及政治把关的具体事项和操作办法，切实发挥党组织在二级学院“三重一大”事项和教学科研、师资建设、行政管理等重要事项中的作用，防止以党政联席会议代替党组织会议。（5分）</w:t>
            </w:r>
          </w:p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查看党组织会议记录，记录不规范扣1-5分。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12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3. 思想政治工作到位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巩固深化主题教育成果，落实《关于推进“两学一做”学习教育常态化制度化的实施方案》（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党〔2017〕39号）；中层干部完成在线学习任务。（4分）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中层干部在线学习没有及时完成，扣1分/人。扣完为止。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12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推进社会主义核心价值观扎实有效，组织开展党风廉政教育形式多样，每学期开展2次教职工师德师风教育，积极推进“清廉校园”建设，参加学校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廉洁文化月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教育等各项活动，师德师风、学术道德、教风学风建设成效显著。（8分）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教职工出现师德师风、学术道德等问题被举报并核实或造成不良影响的或受处理的，扣2分/人次。没有落实“清廉校园”建设活动，扣2分；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廉洁文化月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组织情况和活动表现不佳的，扣0-2分。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4. 基层组织制度执行到位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对党支部工作指导推动到位，基层组织设置合理、按期换届，党支部委员会职数符合规定；“双带头人”教师党支部书记全面覆盖。（2分）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支部设置不合理，扣0.5-1分；不按时换届，扣1分；教师支部书记非中层干部，扣1分/人次。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认真执行学校《党支部“堡垒指数”星级考评实施细则》（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党〔2018〕25号），按时组织开展支部星级考评工作，工作实事求是，考核资料齐全。（3分）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工作不按时，扣1分；材料不齐全，扣0.5-1分；考核不实事求是，不得分。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15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落实《关于进一步加强党内组织生活的若干意见》（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党〔2017〕46号）；党支部建设与党员教育管理有成效，根据支部星级评定结果。（21分）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按所辖支部星级评定结果的星级平均值×21%进行折算，其中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五星以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90分，四星85分，三星80分，二星70分，一星60分，无星30分计算。（星级评定附加说明：“三会一课”、支部主题党日活动，每少一次扣5分；党员无故缺席党组织活动的，扣2分/人次；未开展谈心谈话活动，扣5分；信息库未及时更新0.5分/人次；流动党员管理不规范，扣1分/人次；党组织关系未及时转出，5分/人次；党员没能按月足额交纳党费，扣1分/人次；违规使用党费，扣5分/次；党员发展把关不严，5分/人次；民主评议党员和组织生活会流程不规范、记录不完整、材料不齐全等，扣1-5分。）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148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每学期有计划举办党校培训班，理论培训不少于6次（或18学时），实践环节计划落实到位；推荐优秀团员作为入党积极分子人选，对入党积极分子、发展考察对象的培养教育形式多样有效；积极在青年骨干，优秀管理人员中发展党员；每年度按计划足额发展党员。（5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坚持党总支书记、党员行政负责人每学期讲党课制度；</w:t>
            </w:r>
            <w:r>
              <w:rPr>
                <w:rFonts w:ascii="仿宋_GB2312" w:eastAsia="仿宋_GB2312" w:hint="eastAsia"/>
                <w:kern w:val="0"/>
                <w:szCs w:val="21"/>
              </w:rPr>
              <w:t>党校培训班、团员推优、入党积极分子和发展考察对象培养教育资料齐全，有计划、有名册，党校培训班理论授课不少于6次（或18学时），少一次扣1分，实践环节没落实到位，少一次扣1分；没有开展团员推优的，扣2分；对没有完成年度发展党员计划，少1名，扣2分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4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落实信息公开制度，信息公开网页更新及时；建立二级单位纪检监察小组，并开展有效监督工作。（2分）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查看学校网站信息公开栏，更新不及时，扣0.5-1分。无纪检监察小组扣1分；查工作记录，没有开展有效工作，扣0.5分。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推动改革发展到位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学校重点工作谋划推进坚强有力，保障人才培养、专业建设、科研管理等重大改革、重要事项、重点安排任务的落实，出色完成本系（二级学院）年度重点工作任务。（6分）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考察总支所属于部门重点工作完成情况，没有完成，每项扣2分。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99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认真落实学校《高质量推进新时代党建带群建工作实施方案》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党〔2020〕10号）</w:t>
            </w:r>
            <w:r>
              <w:rPr>
                <w:rFonts w:ascii="仿宋_GB2312" w:eastAsia="仿宋_GB2312" w:hint="eastAsia"/>
                <w:szCs w:val="21"/>
              </w:rPr>
              <w:t>，重视工会、共青团、妇女工作，定期召开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党建带群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建工作推进会，听取群团组织工作汇报，每年至少1 次专题研究群团工作，加强对学生社团的管理、引导、服务和联系。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（2分）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每年至少开展1次工会和妇女、青年教工活动；党政联席会议（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或试点系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党总支委员会会议）每学年至少专题研究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党建带群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建工作1次，缺1项扣1分。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103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切实维护学校和谐稳定，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维稳工作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体系建设完善，文明校园、平安校园建设业绩突出；着力做好少数民族学生教育、国际学生教育等工作；有学生突发事件应急预案，妥善处理突发事件，无群体性事件发生。（2分）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没有学生突发事件应急预案扣1分；突发事件处理不当，造成负面影响，扣1-2分。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10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认真抓好省委巡视整改落实，做到举一反三，标本兼治，真正推动工作落实。（10分）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查看资料，整改不到位，扣2分/项。未落实整改任务不得分。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14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6. 特色与创新工作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积极创建党建特色和品牌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int="eastAsia"/>
                <w:szCs w:val="21"/>
              </w:rPr>
              <w:t>打造校企党建共同体，形成中国（温州）非公企业党建工作优秀典型经验案例汇编；积极推进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党建带群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建工作；</w:t>
            </w:r>
            <w:r>
              <w:rPr>
                <w:rFonts w:ascii="仿宋_GB2312" w:eastAsia="仿宋_GB2312" w:hint="eastAsia"/>
                <w:kern w:val="0"/>
                <w:szCs w:val="21"/>
              </w:rPr>
              <w:t>党建研究有成果，工作有特色、有创新，有突出成绩或经验；荣获各种荣誉或奖励。（10分）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党建工作荣获省部级及以上奖励1次8分，省厅（市）级奖励1次5分，市部门级奖励1次3分；院级党建单项工作评比获奖1次加2分；形成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非公企业党建工作优秀典型经验案例汇编，加2分；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建研究成果在刊物发表，根据等级加1-4分；党建工作经验或事迹被官方媒体（报刊和电视台）报道的，市级加1分，省级加2分，国家级加3分；被官方网站报道的，省级加1分，国家级加2分；发展高知群体教师党员加1分/人次，发展教工党员加0.5分/人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E50C2" w:rsidRDefault="009E50C2" w:rsidP="009E50C2">
      <w:pPr>
        <w:widowControl/>
        <w:adjustRightInd w:val="0"/>
        <w:snapToGrid w:val="0"/>
        <w:spacing w:beforeLines="50" w:before="120"/>
        <w:rPr>
          <w:rFonts w:eastAsia="仿宋_GB2312"/>
          <w:color w:val="000000"/>
          <w:kern w:val="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说明：同样事迹加分按最高的荣誉取分；同一事件符合多项扣分标准</w:t>
      </w:r>
      <w:proofErr w:type="gramStart"/>
      <w:r>
        <w:rPr>
          <w:rFonts w:eastAsia="仿宋_GB2312"/>
          <w:color w:val="000000"/>
          <w:kern w:val="0"/>
          <w:sz w:val="18"/>
          <w:szCs w:val="18"/>
        </w:rPr>
        <w:t>取最高</w:t>
      </w:r>
      <w:proofErr w:type="gramEnd"/>
      <w:r>
        <w:rPr>
          <w:rFonts w:eastAsia="仿宋_GB2312"/>
          <w:color w:val="000000"/>
          <w:kern w:val="0"/>
          <w:sz w:val="18"/>
          <w:szCs w:val="18"/>
        </w:rPr>
        <w:t>扣分，不重复扣分；各项涉及扣分的以分项分值扣完为止。</w:t>
      </w:r>
    </w:p>
    <w:p w:rsidR="009E50C2" w:rsidRDefault="009E50C2" w:rsidP="009E50C2">
      <w:pPr>
        <w:widowControl/>
        <w:adjustRightInd w:val="0"/>
        <w:snapToGrid w:val="0"/>
        <w:spacing w:line="360" w:lineRule="auto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</w:rPr>
        <w:br w:type="page"/>
      </w:r>
      <w:r>
        <w:rPr>
          <w:rFonts w:eastAsia="黑体"/>
          <w:color w:val="000000"/>
          <w:kern w:val="0"/>
          <w:sz w:val="32"/>
          <w:szCs w:val="28"/>
        </w:rPr>
        <w:t>附件</w:t>
      </w:r>
      <w:r>
        <w:rPr>
          <w:rFonts w:eastAsia="黑体"/>
          <w:color w:val="000000"/>
          <w:kern w:val="0"/>
          <w:sz w:val="32"/>
          <w:szCs w:val="28"/>
        </w:rPr>
        <w:t>2</w:t>
      </w:r>
    </w:p>
    <w:tbl>
      <w:tblPr>
        <w:tblW w:w="14601" w:type="dxa"/>
        <w:tblInd w:w="-176" w:type="dxa"/>
        <w:tblLook w:val="0000" w:firstRow="0" w:lastRow="0" w:firstColumn="0" w:lastColumn="0" w:noHBand="0" w:noVBand="0"/>
      </w:tblPr>
      <w:tblGrid>
        <w:gridCol w:w="176"/>
        <w:gridCol w:w="1101"/>
        <w:gridCol w:w="6577"/>
        <w:gridCol w:w="5897"/>
        <w:gridCol w:w="588"/>
        <w:gridCol w:w="262"/>
      </w:tblGrid>
      <w:tr w:rsidR="009E50C2" w:rsidTr="00AD5E60">
        <w:trPr>
          <w:gridBefore w:val="1"/>
          <w:gridAfter w:val="1"/>
          <w:wBefore w:w="176" w:type="dxa"/>
          <w:wAfter w:w="262" w:type="dxa"/>
          <w:trHeight w:val="1215"/>
        </w:trPr>
        <w:tc>
          <w:tcPr>
            <w:tcW w:w="1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50C2" w:rsidRDefault="009E50C2" w:rsidP="00AD5E60">
            <w:pPr>
              <w:spacing w:line="600" w:lineRule="exact"/>
              <w:ind w:firstLineChars="200" w:firstLine="720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温州职业技术</w:t>
            </w:r>
            <w:proofErr w:type="gramStart"/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学院党建</w:t>
            </w:r>
            <w:proofErr w:type="gramEnd"/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工作考核指标体系（二）</w:t>
            </w:r>
            <w:r>
              <w:rPr>
                <w:rFonts w:eastAsia="华文中宋"/>
                <w:b/>
                <w:color w:val="000000"/>
                <w:kern w:val="0"/>
                <w:sz w:val="32"/>
                <w:szCs w:val="28"/>
              </w:rPr>
              <w:t xml:space="preserve">  </w:t>
            </w:r>
            <w:r>
              <w:rPr>
                <w:rFonts w:eastAsia="华文中宋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</w:t>
            </w:r>
            <w:r>
              <w:rPr>
                <w:rFonts w:eastAsia="华文中宋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eastAsia="方正小标宋简体"/>
                <w:color w:val="000000"/>
                <w:kern w:val="0"/>
                <w:sz w:val="28"/>
                <w:szCs w:val="28"/>
              </w:rPr>
              <w:t>（适用：机关党委，</w:t>
            </w:r>
            <w:r>
              <w:rPr>
                <w:rFonts w:eastAsia="方正小标宋简体" w:hint="eastAsia"/>
                <w:color w:val="000000"/>
                <w:kern w:val="0"/>
                <w:sz w:val="28"/>
                <w:szCs w:val="28"/>
              </w:rPr>
              <w:t>马克思主义学院、公共基础学院党总支</w:t>
            </w:r>
            <w:r>
              <w:rPr>
                <w:rFonts w:eastAsia="方正小标宋简体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E50C2" w:rsidTr="00AD5E60">
        <w:trPr>
          <w:trHeight w:val="63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考核指标及分值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内涵要求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自评</w:t>
            </w:r>
          </w:p>
        </w:tc>
      </w:tr>
      <w:tr w:rsidR="009E50C2" w:rsidTr="00AD5E60">
        <w:trPr>
          <w:trHeight w:val="513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1. 党组织领导和运行机制到位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树牢干部师生的“四个意识”，坚定“四个自信”，做到“两个维护”，及时传达部署、认真贯彻落实上级党组织决议，落实《系（二级学院）级单位党组织建设标准和基层党支部建设标准》（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党〔2019〕37号）；每年二级单位党组织党建工作有计划有总结。（4分）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无党建工作计划（工作清单）或总结，各扣2分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63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贯彻民主集中制，严格执行党政联席会议制度（或机关委员会会议制度），重大问题、关系教职工切身利益问题会前沟通，集体决策。（4分）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0C2" w:rsidRDefault="009E50C2" w:rsidP="00AD5E60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查看党政联席会议（或机关委员会会议）记录，记录不规范扣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扣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0.5分/次，扣完为止。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553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党（政）领导班子集体领导、分工负责，成员工作职责明晰，党政协调运行的工作机制顺畅，按期召开班子民主生活会。（3分）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查看领导班子分工情况，无明确分工扣2分；没有按规定召开班子民主生活会或程序不规范扣1分。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63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党政领导班子成员在干部队伍、教师队伍建设中发挥主导作用。坚持党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管人才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原则，为各类人才发挥作用创造良好的环境和氛围。全面落实领导干部“四个一”联系制度（至少联系一个基层党支部、一名高层次人才、一个学生寝室，讲一次党课）。（4分）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查看活动记录，没有落实“四个一”制度，不得分，少1项扣1分；领导班子成员与高层次人才每年至少开展1次谈心活动，缺1人次扣1分。（没有学生的二级党组织“联系学生寝室”不作要求）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落实领导班子成员与民主党派和无党派人士联谊交友制度，每学期召开一次座谈会，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积极帮助解决实际问题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。（2分）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领导班子成员没有与民主党派和无党派人士联谊交友扣1分；座谈会每学期不少于1次，少1次扣1分。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落实院党委关于党风廉政建设的部署和要求，列入部门年度（学期）党政工作要点，每学期开展廉政形势分析、总结。（3分）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没有列入年度（学期）工作要点，扣1分；无分析总结，扣1分；没有召开分析会，扣1分。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严格执行领导干部重大事项报告制度，落实领导干部廉洁自律规定，遵守中央八项规定精神。（2分）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经上级抽查，出现瞒报或漏报问题，扣1分/人；有违反廉洁自律规定的，被举报，每例扣1分；出现被处分的情况的，“党组织领导和运行机制到位”整个大项不能得分。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438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管理制度完善齐全，修订及时，执行严格。（3分）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制度修订不及时对工作造成不良影响的，扣1分/次，扣完为止。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1412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2. 政治把关作用到位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（1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党政负责人在人才引进、年度考核、廉政建设等重要工作中，实行“双签”制度，把好政治关。（5分）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查看资料，没有落实重大事项党政负责人“双签”做法，扣5分。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（此项考核项目机关党委不作要求）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837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制定二级学院党组织研究决定、前置研究及政治把关的具体事项和操作办法，切实发挥党组织在二级学院“三重一大”事项和教学科研、师资建设、行政管理等重要事项中的作用，防止以党政联席会议代替党组织会议。（5分）</w:t>
            </w:r>
          </w:p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查看党组织会议记录，记录不规范扣1-5分。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（此项考核项目机关党委不作要求）</w:t>
            </w: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50C2" w:rsidTr="00AD5E60">
        <w:trPr>
          <w:trHeight w:val="1551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3. 思想政治工作到位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14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巩固深化主题教育成果，落实《关于推进“两学一做”学习教育常态化制度化的实施方案》（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党〔2017〕39号）；中层干部完成在线学习任务。（6分）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中层干部在线学习没有及时完成，扣1分/人。扣完为止。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1829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推进社会主义核心价值观扎实有效，组织开展党风廉政教育形式多样，每学期开展2次教职工师德师风教育，积极推进“清廉校园”建设，参加学校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廉洁文化月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教育等各项活动，师德师风、学术道德、教风学风建设成效显著。（8分）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教职工出现师德师风、学术道德等问题被举报并核实或造成不良影响的或受处理的，扣2分/人次。没有落实“清廉校园”建设活动，扣2分；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廉洁文化月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组织情况和活动表现不佳的，扣0-2分。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561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4. 基层组织制度执行到位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对党支部工作指导推动到位，基层组织设置合理、按期换届，全面落实中层干部担任教工党支部书记。（2分）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支部设置不合理，扣0.5-1分；不按时换届，扣1分；教工支部书记非中层干部，扣1分/人次。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57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认真执行学校《党支部“堡垒指数”星级考评实施细则》（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党〔2018〕25号），按时组织开展支部考核、星级评定工作，工作实事求是，考核资料齐全。（3分）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工作不按时，扣1分；材料不齐全，扣0.5-1分。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375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落实《关于进一步加强党内组织生活的若干意见》（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温职院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党〔2017〕46号）；党支部建设与党员教育管理成效，根据支部星级评定结果。（21分）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按所辖支部星级评定结果的星级平均值×21%进行折算，其中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五星以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90分，四星85分，三星80分，二星70分，一星60分，无星30分计算。</w:t>
            </w:r>
            <w:r>
              <w:rPr>
                <w:rFonts w:ascii="仿宋_GB2312" w:eastAsia="仿宋_GB2312" w:hint="eastAsia"/>
                <w:kern w:val="0"/>
                <w:szCs w:val="21"/>
              </w:rPr>
              <w:t>（星级评定附加说明：“三会一课”、支部主题党日活动，每少一次扣5分；党员无故缺席党组织活动的，扣2分/人次；未开展谈心谈话活动，扣5分；信息库未及时更新0.5分/人次；流动党员管理不规范，扣1分/人次；党组织关系未及时转出，5分/人次；党员没能按月足额交纳党费，扣1分/人次；违规使用党费，扣5分/次；党员发展把关不严，5分/人次；民主评议党员和组织生活会流程不规范、记录不完整、材料不齐全等，扣1-5分。）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525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积极在青年骨干教师、优秀管理人员中发展党员；每年按计划足额发展党员。（3分）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没有完成发展党员计划，少1名，扣2分。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405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落实党务信息公开制度，信息公开网页更新及时。（2分）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查看学校网站信息公开栏，更新不及时间，扣0.5-1分。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562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 xml:space="preserve">5. 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推动改革发展到位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楷体" w:eastAsia="楷体" w:hAnsi="楷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学校重点工作谋划推进坚强有力，保障落实重大改革、重要事项、重点安排任务的完成。圆满完成部门年度重点工作任务。（6分）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考察党组织所属于部门重点工作完成情况，没有完成，每项扣2分。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0C2" w:rsidTr="00AD5E60">
        <w:trPr>
          <w:trHeight w:val="37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重视群团组织建设，重视工会、共青团、妇女工作。（2分）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查实存在阻碍工会和妇女、青年教工活动的，酌情扣1-2分。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374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切实维护学校和谐稳定，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维稳工作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体系建设完善，文明校园、平安校园建设业绩突出。有突发事件应急预案，妥善处理突发事件，全年无群体性事件发生。（2分）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突发事件处理不当，造成负面影响，扣1-2分。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639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认真抓好省委巡视整改落实，做到举一反三，标本兼治，真正推动工作落实。（10分）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查看资料，整改不到位，扣2分/项。未落实整改任务不得分。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E50C2" w:rsidTr="00AD5E60">
        <w:trPr>
          <w:trHeight w:val="84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center"/>
              <w:rPr>
                <w:rFonts w:ascii="楷体" w:eastAsia="楷体" w:hAnsi="楷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6. 特色与创新工作</w:t>
            </w:r>
          </w:p>
          <w:p w:rsidR="009E50C2" w:rsidRDefault="009E50C2" w:rsidP="00AD5E60">
            <w:pPr>
              <w:widowControl/>
              <w:jc w:val="center"/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积极创建党建特色和品牌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打造校企党建共同体，打造校企党建共同体，形成中国（温州）非公企业党建工作优秀典型经验案例汇编；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党建研究有成果，工作有特色、有创新，有突出成绩或经验；荣获各种荣誉或奖励。（10分）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党建工作荣获省部级及以上奖励1次8分，省厅（市）级奖励1次5分，市部门级奖励1次3分；院级党建单项工作评比获奖1次加2分；形成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非公企业党建工作优秀典型经验案例汇编，加2分；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党建研究成果在刊物发表，根据等级加1-4分；党建工作经验或事迹被官方媒体（报刊和电视台）报道的，市级加1分，省级加2分，国家级加3分；被官方网站报道的，省级加1分，国家级加2分；发展高知群体教师党员加1分/人次，发展教工党员加0.5分/人次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2" w:rsidRDefault="009E50C2" w:rsidP="00AD5E6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E50C2" w:rsidRDefault="009E50C2" w:rsidP="009E50C2">
      <w:pPr>
        <w:widowControl/>
        <w:adjustRightInd w:val="0"/>
        <w:snapToGrid w:val="0"/>
        <w:spacing w:beforeLines="50" w:before="120"/>
        <w:rPr>
          <w:rFonts w:eastAsia="仿宋_GB2312"/>
          <w:b/>
          <w:color w:val="000000"/>
          <w:sz w:val="18"/>
          <w:szCs w:val="18"/>
        </w:rPr>
      </w:pPr>
      <w:r>
        <w:rPr>
          <w:rFonts w:eastAsia="仿宋_GB2312"/>
          <w:color w:val="000000"/>
          <w:kern w:val="0"/>
          <w:sz w:val="18"/>
          <w:szCs w:val="18"/>
        </w:rPr>
        <w:t>说明：同样事迹加分按最高的荣誉取分；同一事件符合多项扣分标准</w:t>
      </w:r>
      <w:proofErr w:type="gramStart"/>
      <w:r>
        <w:rPr>
          <w:rFonts w:eastAsia="仿宋_GB2312"/>
          <w:color w:val="000000"/>
          <w:kern w:val="0"/>
          <w:sz w:val="18"/>
          <w:szCs w:val="18"/>
        </w:rPr>
        <w:t>取最高</w:t>
      </w:r>
      <w:proofErr w:type="gramEnd"/>
      <w:r>
        <w:rPr>
          <w:rFonts w:eastAsia="仿宋_GB2312"/>
          <w:color w:val="000000"/>
          <w:kern w:val="0"/>
          <w:sz w:val="18"/>
          <w:szCs w:val="18"/>
        </w:rPr>
        <w:t>扣分，不重复扣分；各项涉及扣分的，分项分值扣完为止。</w:t>
      </w:r>
    </w:p>
    <w:p w:rsidR="009E50C2" w:rsidRDefault="009E50C2" w:rsidP="009E50C2">
      <w:pPr>
        <w:widowControl/>
        <w:adjustRightInd w:val="0"/>
        <w:snapToGrid w:val="0"/>
        <w:spacing w:line="360" w:lineRule="auto"/>
        <w:rPr>
          <w:rFonts w:eastAsia="仿宋_GB2312"/>
          <w:b/>
          <w:color w:val="000000"/>
          <w:sz w:val="32"/>
          <w:szCs w:val="32"/>
        </w:rPr>
        <w:sectPr w:rsidR="009E50C2">
          <w:pgSz w:w="16838" w:h="11906" w:orient="landscape"/>
          <w:pgMar w:top="1701" w:right="1418" w:bottom="1701" w:left="1361" w:header="851" w:footer="992" w:gutter="0"/>
          <w:cols w:space="720"/>
          <w:titlePg/>
        </w:sectPr>
      </w:pPr>
    </w:p>
    <w:p w:rsidR="009E50C2" w:rsidRDefault="009E50C2" w:rsidP="009E50C2"/>
    <w:p w:rsidR="009E50C2" w:rsidRPr="00EC6013" w:rsidRDefault="009E50C2" w:rsidP="009E50C2">
      <w:pPr>
        <w:widowControl/>
        <w:rPr>
          <w:color w:val="000000"/>
        </w:rPr>
      </w:pPr>
    </w:p>
    <w:tbl>
      <w:tblPr>
        <w:tblpPr w:leftFromText="180" w:rightFromText="180" w:vertAnchor="page" w:horzAnchor="margin" w:tblpY="13453"/>
        <w:tblW w:w="861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9E50C2" w:rsidTr="00AD5E60">
        <w:trPr>
          <w:trHeight w:val="578"/>
        </w:trPr>
        <w:tc>
          <w:tcPr>
            <w:tcW w:w="86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0C2" w:rsidRPr="007958E4" w:rsidRDefault="009E50C2" w:rsidP="00AD5E60">
            <w:pPr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发</w:t>
            </w:r>
            <w:r w:rsidRPr="007958E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机关党委、各党总支。</w:t>
            </w:r>
          </w:p>
        </w:tc>
      </w:tr>
      <w:tr w:rsidR="009E50C2" w:rsidTr="00AD5E60">
        <w:trPr>
          <w:trHeight w:val="613"/>
        </w:trPr>
        <w:tc>
          <w:tcPr>
            <w:tcW w:w="86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50C2" w:rsidRDefault="009E50C2" w:rsidP="009E50C2">
            <w:pPr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中共温州职业技术学院委员会办公室　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202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1年12月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9E50C2" w:rsidRPr="00A50DA7" w:rsidRDefault="009E50C2" w:rsidP="009E50C2"/>
    <w:p w:rsidR="009E50C2" w:rsidRPr="00811D57" w:rsidRDefault="009E50C2" w:rsidP="009E50C2"/>
    <w:p w:rsidR="00F976FA" w:rsidRPr="009E50C2" w:rsidRDefault="00F976FA"/>
    <w:sectPr w:rsidR="00F976FA" w:rsidRPr="009E50C2" w:rsidSect="00811D5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3" w:rsidRDefault="007D31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6013" w:rsidRDefault="007D31C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3" w:rsidRDefault="007D31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0C2">
      <w:rPr>
        <w:rStyle w:val="a4"/>
        <w:noProof/>
      </w:rPr>
      <w:t>5</w:t>
    </w:r>
    <w:r>
      <w:rPr>
        <w:rStyle w:val="a4"/>
      </w:rPr>
      <w:fldChar w:fldCharType="end"/>
    </w:r>
  </w:p>
  <w:p w:rsidR="00EC6013" w:rsidRDefault="007D31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A7" w:rsidRDefault="007D31C3" w:rsidP="00811D5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- 13 -</w:t>
    </w:r>
    <w:r>
      <w:rPr>
        <w:rStyle w:val="a4"/>
      </w:rPr>
      <w:fldChar w:fldCharType="end"/>
    </w:r>
  </w:p>
  <w:p w:rsidR="00C860A7" w:rsidRDefault="007D31C3" w:rsidP="00811D57">
    <w:pPr>
      <w:pStyle w:val="a3"/>
      <w:ind w:right="360" w:firstLine="360"/>
      <w:jc w:val="right"/>
    </w:pPr>
  </w:p>
  <w:p w:rsidR="00C860A7" w:rsidRDefault="007D31C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A7" w:rsidRDefault="007D31C3" w:rsidP="00811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6A7BB5"/>
    <w:multiLevelType w:val="singleLevel"/>
    <w:tmpl w:val="E36A7BB5"/>
    <w:lvl w:ilvl="0">
      <w:start w:val="2"/>
      <w:numFmt w:val="decimal"/>
      <w:lvlText w:val="%1."/>
      <w:lvlJc w:val="left"/>
      <w:pPr>
        <w:tabs>
          <w:tab w:val="num" w:pos="312"/>
        </w:tabs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C2"/>
    <w:rsid w:val="000035F6"/>
    <w:rsid w:val="00005C8C"/>
    <w:rsid w:val="0001407E"/>
    <w:rsid w:val="00017C69"/>
    <w:rsid w:val="00017DAE"/>
    <w:rsid w:val="00025484"/>
    <w:rsid w:val="0004210A"/>
    <w:rsid w:val="00046CA9"/>
    <w:rsid w:val="00047C75"/>
    <w:rsid w:val="0005097B"/>
    <w:rsid w:val="000649B6"/>
    <w:rsid w:val="00066C05"/>
    <w:rsid w:val="0007481D"/>
    <w:rsid w:val="00083B6A"/>
    <w:rsid w:val="00085E21"/>
    <w:rsid w:val="000A2066"/>
    <w:rsid w:val="000B2D8D"/>
    <w:rsid w:val="000B61A7"/>
    <w:rsid w:val="000B65DB"/>
    <w:rsid w:val="000C49C8"/>
    <w:rsid w:val="000D35EF"/>
    <w:rsid w:val="000E7A37"/>
    <w:rsid w:val="000F0C12"/>
    <w:rsid w:val="000F21BA"/>
    <w:rsid w:val="000F3E11"/>
    <w:rsid w:val="000F4F6C"/>
    <w:rsid w:val="001026A8"/>
    <w:rsid w:val="001142E6"/>
    <w:rsid w:val="00115F8C"/>
    <w:rsid w:val="00121263"/>
    <w:rsid w:val="00122A53"/>
    <w:rsid w:val="00124F54"/>
    <w:rsid w:val="00126987"/>
    <w:rsid w:val="0015063F"/>
    <w:rsid w:val="001515CA"/>
    <w:rsid w:val="00153543"/>
    <w:rsid w:val="0016461A"/>
    <w:rsid w:val="001760E9"/>
    <w:rsid w:val="00177E66"/>
    <w:rsid w:val="00184962"/>
    <w:rsid w:val="00191ACD"/>
    <w:rsid w:val="00192D87"/>
    <w:rsid w:val="00194EE8"/>
    <w:rsid w:val="001A3230"/>
    <w:rsid w:val="001B1A8A"/>
    <w:rsid w:val="001B4737"/>
    <w:rsid w:val="001B4819"/>
    <w:rsid w:val="001B53A8"/>
    <w:rsid w:val="001C3923"/>
    <w:rsid w:val="001C6530"/>
    <w:rsid w:val="001C73B6"/>
    <w:rsid w:val="001D1CCE"/>
    <w:rsid w:val="001E32C5"/>
    <w:rsid w:val="001E35A8"/>
    <w:rsid w:val="001E671F"/>
    <w:rsid w:val="00200545"/>
    <w:rsid w:val="00200E71"/>
    <w:rsid w:val="002135B9"/>
    <w:rsid w:val="00213624"/>
    <w:rsid w:val="002210F7"/>
    <w:rsid w:val="00230D1F"/>
    <w:rsid w:val="00241FC0"/>
    <w:rsid w:val="002506A8"/>
    <w:rsid w:val="002516BE"/>
    <w:rsid w:val="002526D7"/>
    <w:rsid w:val="00266778"/>
    <w:rsid w:val="00280819"/>
    <w:rsid w:val="00282CBB"/>
    <w:rsid w:val="0029473C"/>
    <w:rsid w:val="00297E60"/>
    <w:rsid w:val="002A1C0C"/>
    <w:rsid w:val="002A2D89"/>
    <w:rsid w:val="002A5579"/>
    <w:rsid w:val="002A5F5D"/>
    <w:rsid w:val="002A6ED5"/>
    <w:rsid w:val="002B46D8"/>
    <w:rsid w:val="002C4A1F"/>
    <w:rsid w:val="002D14FB"/>
    <w:rsid w:val="002D3037"/>
    <w:rsid w:val="002D3252"/>
    <w:rsid w:val="002D4176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57F5D"/>
    <w:rsid w:val="00370006"/>
    <w:rsid w:val="00377FC0"/>
    <w:rsid w:val="00381364"/>
    <w:rsid w:val="003835A5"/>
    <w:rsid w:val="0038737D"/>
    <w:rsid w:val="003A1B26"/>
    <w:rsid w:val="003B64FC"/>
    <w:rsid w:val="003B736E"/>
    <w:rsid w:val="003C012B"/>
    <w:rsid w:val="003C25F9"/>
    <w:rsid w:val="003C3180"/>
    <w:rsid w:val="003C3341"/>
    <w:rsid w:val="003C37F1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4634"/>
    <w:rsid w:val="00455D83"/>
    <w:rsid w:val="00467770"/>
    <w:rsid w:val="00470933"/>
    <w:rsid w:val="00471300"/>
    <w:rsid w:val="004713B8"/>
    <w:rsid w:val="00473CCF"/>
    <w:rsid w:val="00482ABD"/>
    <w:rsid w:val="00485675"/>
    <w:rsid w:val="00493D5B"/>
    <w:rsid w:val="0049647C"/>
    <w:rsid w:val="004A584D"/>
    <w:rsid w:val="004C43CE"/>
    <w:rsid w:val="004C5675"/>
    <w:rsid w:val="004D670D"/>
    <w:rsid w:val="004E26D7"/>
    <w:rsid w:val="004F13C1"/>
    <w:rsid w:val="004F26FC"/>
    <w:rsid w:val="00501CDE"/>
    <w:rsid w:val="00512AFA"/>
    <w:rsid w:val="00515AA5"/>
    <w:rsid w:val="00516E93"/>
    <w:rsid w:val="00517509"/>
    <w:rsid w:val="005202D8"/>
    <w:rsid w:val="005206D5"/>
    <w:rsid w:val="00524D66"/>
    <w:rsid w:val="00525CE0"/>
    <w:rsid w:val="00526244"/>
    <w:rsid w:val="00537F3E"/>
    <w:rsid w:val="00546E7E"/>
    <w:rsid w:val="005471F2"/>
    <w:rsid w:val="0055063F"/>
    <w:rsid w:val="00566DD6"/>
    <w:rsid w:val="0057083F"/>
    <w:rsid w:val="005835B1"/>
    <w:rsid w:val="005A3076"/>
    <w:rsid w:val="005A4116"/>
    <w:rsid w:val="005A619E"/>
    <w:rsid w:val="005A70AB"/>
    <w:rsid w:val="005A7241"/>
    <w:rsid w:val="005B1DFC"/>
    <w:rsid w:val="005B7500"/>
    <w:rsid w:val="005C15A1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40E7E"/>
    <w:rsid w:val="00651F83"/>
    <w:rsid w:val="00655683"/>
    <w:rsid w:val="00667F59"/>
    <w:rsid w:val="00671194"/>
    <w:rsid w:val="006872D7"/>
    <w:rsid w:val="00692FFB"/>
    <w:rsid w:val="00693C74"/>
    <w:rsid w:val="006B39EF"/>
    <w:rsid w:val="006C0312"/>
    <w:rsid w:val="006D2D14"/>
    <w:rsid w:val="006E5DA8"/>
    <w:rsid w:val="006E72BC"/>
    <w:rsid w:val="006F2538"/>
    <w:rsid w:val="006F52C8"/>
    <w:rsid w:val="00701E04"/>
    <w:rsid w:val="007059E0"/>
    <w:rsid w:val="0071012C"/>
    <w:rsid w:val="00716327"/>
    <w:rsid w:val="007257F9"/>
    <w:rsid w:val="00731099"/>
    <w:rsid w:val="00734756"/>
    <w:rsid w:val="007369D7"/>
    <w:rsid w:val="007370ED"/>
    <w:rsid w:val="007436AC"/>
    <w:rsid w:val="00747E5C"/>
    <w:rsid w:val="007633C1"/>
    <w:rsid w:val="00774965"/>
    <w:rsid w:val="00775EF1"/>
    <w:rsid w:val="0077777C"/>
    <w:rsid w:val="007A3B52"/>
    <w:rsid w:val="007A6B0E"/>
    <w:rsid w:val="007A735C"/>
    <w:rsid w:val="007B784E"/>
    <w:rsid w:val="007C2039"/>
    <w:rsid w:val="007C3882"/>
    <w:rsid w:val="007C3959"/>
    <w:rsid w:val="007D47F5"/>
    <w:rsid w:val="00802FA0"/>
    <w:rsid w:val="00805806"/>
    <w:rsid w:val="008100F3"/>
    <w:rsid w:val="00811E16"/>
    <w:rsid w:val="008158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59FE"/>
    <w:rsid w:val="008A7116"/>
    <w:rsid w:val="008B5A50"/>
    <w:rsid w:val="008E0BE1"/>
    <w:rsid w:val="008F59A6"/>
    <w:rsid w:val="009030A4"/>
    <w:rsid w:val="00904726"/>
    <w:rsid w:val="009119B0"/>
    <w:rsid w:val="009165AC"/>
    <w:rsid w:val="00923185"/>
    <w:rsid w:val="009303B2"/>
    <w:rsid w:val="00932FC2"/>
    <w:rsid w:val="00952623"/>
    <w:rsid w:val="009535F3"/>
    <w:rsid w:val="00955B8E"/>
    <w:rsid w:val="009609EB"/>
    <w:rsid w:val="00963465"/>
    <w:rsid w:val="0097298C"/>
    <w:rsid w:val="00994B4D"/>
    <w:rsid w:val="009A42E7"/>
    <w:rsid w:val="009B17EF"/>
    <w:rsid w:val="009B47AD"/>
    <w:rsid w:val="009D41CE"/>
    <w:rsid w:val="009E4FD7"/>
    <w:rsid w:val="009E50C2"/>
    <w:rsid w:val="009E5D8D"/>
    <w:rsid w:val="009E7028"/>
    <w:rsid w:val="009F0C0B"/>
    <w:rsid w:val="009F131F"/>
    <w:rsid w:val="009F14E2"/>
    <w:rsid w:val="009F37CA"/>
    <w:rsid w:val="009F493E"/>
    <w:rsid w:val="00A06AE4"/>
    <w:rsid w:val="00A06EB5"/>
    <w:rsid w:val="00A078E9"/>
    <w:rsid w:val="00A175FE"/>
    <w:rsid w:val="00A24778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E7116"/>
    <w:rsid w:val="00B01728"/>
    <w:rsid w:val="00B0306D"/>
    <w:rsid w:val="00B15C11"/>
    <w:rsid w:val="00B228C1"/>
    <w:rsid w:val="00B262D4"/>
    <w:rsid w:val="00B341EF"/>
    <w:rsid w:val="00B341F1"/>
    <w:rsid w:val="00B365DE"/>
    <w:rsid w:val="00B43492"/>
    <w:rsid w:val="00B44D8C"/>
    <w:rsid w:val="00B52A8F"/>
    <w:rsid w:val="00B60CE9"/>
    <w:rsid w:val="00B6256D"/>
    <w:rsid w:val="00B63089"/>
    <w:rsid w:val="00B6674C"/>
    <w:rsid w:val="00B71805"/>
    <w:rsid w:val="00B7181C"/>
    <w:rsid w:val="00B75D3F"/>
    <w:rsid w:val="00B82935"/>
    <w:rsid w:val="00B831C2"/>
    <w:rsid w:val="00BA07AE"/>
    <w:rsid w:val="00BA0A81"/>
    <w:rsid w:val="00BA5733"/>
    <w:rsid w:val="00BA6549"/>
    <w:rsid w:val="00BB07BF"/>
    <w:rsid w:val="00BB347F"/>
    <w:rsid w:val="00BC185E"/>
    <w:rsid w:val="00BC34AB"/>
    <w:rsid w:val="00BD02A7"/>
    <w:rsid w:val="00BE204D"/>
    <w:rsid w:val="00BE3439"/>
    <w:rsid w:val="00BE7552"/>
    <w:rsid w:val="00BF6229"/>
    <w:rsid w:val="00C056A6"/>
    <w:rsid w:val="00C41388"/>
    <w:rsid w:val="00C415DC"/>
    <w:rsid w:val="00C603A5"/>
    <w:rsid w:val="00C60A4E"/>
    <w:rsid w:val="00C62345"/>
    <w:rsid w:val="00C62372"/>
    <w:rsid w:val="00C701F7"/>
    <w:rsid w:val="00C76E30"/>
    <w:rsid w:val="00C813D0"/>
    <w:rsid w:val="00C82645"/>
    <w:rsid w:val="00C8574F"/>
    <w:rsid w:val="00C872D0"/>
    <w:rsid w:val="00C90D9F"/>
    <w:rsid w:val="00C91CD9"/>
    <w:rsid w:val="00CA4A6C"/>
    <w:rsid w:val="00CB07BB"/>
    <w:rsid w:val="00CB6D86"/>
    <w:rsid w:val="00CC1A45"/>
    <w:rsid w:val="00CD67B4"/>
    <w:rsid w:val="00CE66F3"/>
    <w:rsid w:val="00CE6CE6"/>
    <w:rsid w:val="00CF093B"/>
    <w:rsid w:val="00CF0B5D"/>
    <w:rsid w:val="00CF6D3A"/>
    <w:rsid w:val="00D01A6A"/>
    <w:rsid w:val="00D109F3"/>
    <w:rsid w:val="00D11954"/>
    <w:rsid w:val="00D14938"/>
    <w:rsid w:val="00D17BF7"/>
    <w:rsid w:val="00D21E40"/>
    <w:rsid w:val="00D27AB5"/>
    <w:rsid w:val="00D40191"/>
    <w:rsid w:val="00D40629"/>
    <w:rsid w:val="00D532AF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3B5E"/>
    <w:rsid w:val="00DF5B92"/>
    <w:rsid w:val="00DF5CFA"/>
    <w:rsid w:val="00E04B3A"/>
    <w:rsid w:val="00E13BAB"/>
    <w:rsid w:val="00E215EC"/>
    <w:rsid w:val="00E26A6F"/>
    <w:rsid w:val="00E323F6"/>
    <w:rsid w:val="00E36F4E"/>
    <w:rsid w:val="00E521D8"/>
    <w:rsid w:val="00E5229F"/>
    <w:rsid w:val="00E53D8B"/>
    <w:rsid w:val="00E6391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5DDB"/>
    <w:rsid w:val="00F612B2"/>
    <w:rsid w:val="00F707BB"/>
    <w:rsid w:val="00F71601"/>
    <w:rsid w:val="00F84B58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F3DF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50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9E50C2"/>
  </w:style>
  <w:style w:type="paragraph" w:styleId="a5">
    <w:name w:val="header"/>
    <w:basedOn w:val="a"/>
    <w:link w:val="Char0"/>
    <w:rsid w:val="009E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E50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50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9E50C2"/>
  </w:style>
  <w:style w:type="paragraph" w:styleId="a5">
    <w:name w:val="header"/>
    <w:basedOn w:val="a"/>
    <w:link w:val="Char0"/>
    <w:rsid w:val="009E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E5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4513</Words>
  <Characters>4604</Characters>
  <Application>Microsoft Office Word</Application>
  <DocSecurity>0</DocSecurity>
  <Lines>270</Lines>
  <Paragraphs>178</Paragraphs>
  <ScaleCrop>false</ScaleCrop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王若翔</dc:creator>
  <cp:keywords/>
  <dc:description/>
  <cp:lastModifiedBy>王若翔</cp:lastModifiedBy>
  <cp:revision>1</cp:revision>
  <dcterms:created xsi:type="dcterms:W3CDTF">2021-12-06T01:50:00Z</dcterms:created>
  <dcterms:modified xsi:type="dcterms:W3CDTF">2021-12-06T01:50:00Z</dcterms:modified>
</cp:coreProperties>
</file>