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3E6" w:rsidRDefault="004A43E6" w:rsidP="004A43E6">
      <w:pPr>
        <w:jc w:val="center"/>
        <w:rPr>
          <w:rFonts w:ascii="方正小标宋简体" w:eastAsia="方正小标宋简体"/>
          <w:color w:val="FF0000"/>
          <w:sz w:val="72"/>
        </w:rPr>
      </w:pPr>
    </w:p>
    <w:p w:rsidR="004A43E6" w:rsidRDefault="004A43E6" w:rsidP="004A43E6">
      <w:pPr>
        <w:jc w:val="center"/>
        <w:rPr>
          <w:rFonts w:ascii="方正小标宋简体" w:eastAsia="方正小标宋简体"/>
          <w:color w:val="FF0000"/>
          <w:w w:val="80"/>
          <w:sz w:val="92"/>
          <w:szCs w:val="92"/>
        </w:rPr>
      </w:pPr>
      <w:r>
        <w:rPr>
          <w:rFonts w:ascii="方正小标宋简体" w:eastAsia="方正小标宋简体" w:hint="eastAsia"/>
          <w:color w:val="FF0000"/>
          <w:w w:val="80"/>
          <w:sz w:val="92"/>
          <w:szCs w:val="92"/>
        </w:rPr>
        <w:t>温州职业技术学院文件</w:t>
      </w:r>
    </w:p>
    <w:p w:rsidR="004A43E6" w:rsidRDefault="004A43E6" w:rsidP="004A43E6">
      <w:pPr>
        <w:spacing w:line="240" w:lineRule="exact"/>
        <w:jc w:val="center"/>
        <w:rPr>
          <w:rFonts w:ascii="仿宋_GB2312" w:eastAsia="仿宋_GB2312"/>
          <w:sz w:val="32"/>
          <w:szCs w:val="32"/>
        </w:rPr>
      </w:pPr>
    </w:p>
    <w:p w:rsidR="004A43E6" w:rsidRDefault="004A43E6" w:rsidP="004A43E6">
      <w:pPr>
        <w:spacing w:line="240" w:lineRule="exact"/>
        <w:jc w:val="center"/>
        <w:rPr>
          <w:rFonts w:ascii="仿宋_GB2312" w:eastAsia="仿宋_GB2312"/>
          <w:sz w:val="32"/>
          <w:szCs w:val="32"/>
        </w:rPr>
      </w:pPr>
    </w:p>
    <w:p w:rsidR="004A43E6" w:rsidRDefault="004A43E6" w:rsidP="004A43E6">
      <w:pPr>
        <w:jc w:val="center"/>
        <w:rPr>
          <w:rFonts w:ascii="黑体fal" w:eastAsia="黑体fal" w:hAnsi="黑体fal"/>
          <w:sz w:val="32"/>
          <w:szCs w:val="32"/>
        </w:rPr>
      </w:pPr>
      <w:proofErr w:type="gramStart"/>
      <w:r>
        <w:rPr>
          <w:rFonts w:ascii="仿宋_GB2312" w:eastAsia="仿宋_GB2312" w:hint="eastAsia"/>
          <w:sz w:val="32"/>
          <w:szCs w:val="32"/>
        </w:rPr>
        <w:t>温职院</w:t>
      </w:r>
      <w:proofErr w:type="gramEnd"/>
      <w:r>
        <w:rPr>
          <w:rFonts w:ascii="仿宋_GB2312" w:eastAsia="仿宋_GB2312" w:hint="eastAsia"/>
          <w:sz w:val="32"/>
          <w:szCs w:val="32"/>
        </w:rPr>
        <w:t>人〔</w:t>
      </w:r>
      <w:r>
        <w:rPr>
          <w:rFonts w:ascii="仿宋_GB2312" w:eastAsia="仿宋_GB2312"/>
          <w:sz w:val="32"/>
          <w:szCs w:val="32"/>
        </w:rPr>
        <w:t>2021</w:t>
      </w:r>
      <w:r>
        <w:rPr>
          <w:rFonts w:ascii="仿宋_GB2312" w:eastAsia="仿宋_GB2312" w:hint="eastAsia"/>
          <w:sz w:val="32"/>
          <w:szCs w:val="32"/>
        </w:rPr>
        <w:t>〕10号</w:t>
      </w:r>
    </w:p>
    <w:p w:rsidR="004A43E6" w:rsidRDefault="004A43E6" w:rsidP="004A43E6">
      <w:pPr>
        <w:spacing w:line="240" w:lineRule="exact"/>
        <w:rPr>
          <w:rFonts w:ascii="仿宋_GB2312" w:eastAsia="仿宋_GB2312" w:hAnsi="宋体fal" w:cs="宋体fal"/>
          <w:sz w:val="32"/>
          <w:szCs w:val="32"/>
        </w:rPr>
      </w:pPr>
      <w:r>
        <w:rPr>
          <w:rFonts w:ascii="方正小标宋简体" w:eastAsia="方正小标宋简体"/>
          <w:color w:val="FF0000"/>
          <w:sz w:val="30"/>
          <w:u w:val="thick"/>
        </w:rPr>
        <w:t xml:space="preserve">                                               </w:t>
      </w:r>
      <w:r>
        <w:rPr>
          <w:rFonts w:ascii="方正小标宋简体" w:eastAsia="方正小标宋简体" w:hint="eastAsia"/>
          <w:color w:val="FF0000"/>
          <w:sz w:val="30"/>
          <w:u w:val="thick"/>
        </w:rPr>
        <w:t xml:space="preserve">　　　　　　　</w:t>
      </w:r>
    </w:p>
    <w:p w:rsidR="004A43E6" w:rsidRDefault="004A43E6" w:rsidP="004A43E6">
      <w:pPr>
        <w:spacing w:line="720" w:lineRule="exact"/>
        <w:rPr>
          <w:rFonts w:ascii="仿宋_GB2312" w:eastAsia="仿宋_GB2312" w:hAnsi="宋体" w:cs="宋体"/>
          <w:sz w:val="32"/>
          <w:szCs w:val="32"/>
        </w:rPr>
      </w:pPr>
    </w:p>
    <w:p w:rsidR="004A43E6" w:rsidRPr="00783F31" w:rsidRDefault="004A43E6" w:rsidP="004A43E6">
      <w:pPr>
        <w:spacing w:line="360" w:lineRule="auto"/>
        <w:jc w:val="center"/>
        <w:rPr>
          <w:rFonts w:ascii="方正小标宋简体" w:eastAsia="方正小标宋简体" w:hAnsi="宋体"/>
          <w:color w:val="000000"/>
          <w:sz w:val="44"/>
          <w:szCs w:val="44"/>
        </w:rPr>
      </w:pPr>
      <w:r w:rsidRPr="00783F31">
        <w:rPr>
          <w:rFonts w:ascii="方正小标宋简体" w:eastAsia="方正小标宋简体" w:hAnsi="宋体" w:hint="eastAsia"/>
          <w:color w:val="000000"/>
          <w:sz w:val="44"/>
          <w:szCs w:val="44"/>
        </w:rPr>
        <w:t>温州职业技术学院博士工程实施办法</w:t>
      </w:r>
    </w:p>
    <w:p w:rsidR="004A43E6" w:rsidRPr="00783F31" w:rsidRDefault="004A43E6" w:rsidP="004A43E6">
      <w:pPr>
        <w:spacing w:line="360" w:lineRule="auto"/>
        <w:jc w:val="center"/>
        <w:rPr>
          <w:rFonts w:ascii="宋体" w:hAnsi="宋体"/>
          <w:color w:val="000000"/>
          <w:sz w:val="24"/>
        </w:rPr>
      </w:pPr>
    </w:p>
    <w:p w:rsidR="004A43E6" w:rsidRPr="001A6F0C" w:rsidRDefault="004A43E6" w:rsidP="004A43E6">
      <w:pPr>
        <w:spacing w:line="560" w:lineRule="exact"/>
        <w:ind w:firstLineChars="62" w:firstLine="198"/>
        <w:jc w:val="center"/>
        <w:outlineLvl w:val="0"/>
        <w:rPr>
          <w:rFonts w:ascii="Calibri" w:eastAsia="黑体" w:hAnsi="Calibri"/>
          <w:kern w:val="44"/>
          <w:sz w:val="32"/>
          <w:szCs w:val="44"/>
        </w:rPr>
      </w:pPr>
      <w:r w:rsidRPr="001A6F0C">
        <w:rPr>
          <w:rFonts w:ascii="Calibri" w:eastAsia="黑体" w:hAnsi="Calibri" w:hint="eastAsia"/>
          <w:kern w:val="44"/>
          <w:sz w:val="32"/>
          <w:szCs w:val="44"/>
        </w:rPr>
        <w:t>第一章</w:t>
      </w:r>
      <w:r w:rsidRPr="001A6F0C">
        <w:rPr>
          <w:rFonts w:ascii="Calibri" w:eastAsia="黑体" w:hAnsi="Calibri" w:hint="eastAsia"/>
          <w:kern w:val="44"/>
          <w:sz w:val="32"/>
          <w:szCs w:val="44"/>
        </w:rPr>
        <w:t xml:space="preserve"> </w:t>
      </w:r>
      <w:r w:rsidRPr="001A6F0C">
        <w:rPr>
          <w:rFonts w:ascii="Calibri" w:eastAsia="黑体" w:hAnsi="Calibri" w:hint="eastAsia"/>
          <w:kern w:val="44"/>
          <w:sz w:val="32"/>
          <w:szCs w:val="44"/>
        </w:rPr>
        <w:t>总则</w:t>
      </w:r>
    </w:p>
    <w:p w:rsidR="004A43E6" w:rsidRPr="001A6F0C" w:rsidRDefault="004A43E6" w:rsidP="004A43E6">
      <w:pPr>
        <w:spacing w:line="560" w:lineRule="exact"/>
        <w:ind w:firstLineChars="200" w:firstLine="640"/>
        <w:rPr>
          <w:rFonts w:ascii="仿宋_GB2312" w:eastAsia="仿宋_GB2312" w:hAnsi="宋体"/>
          <w:color w:val="000000"/>
          <w:sz w:val="32"/>
          <w:szCs w:val="32"/>
        </w:rPr>
      </w:pPr>
      <w:r w:rsidRPr="001A6F0C">
        <w:rPr>
          <w:rFonts w:ascii="楷体_GB2312" w:eastAsia="楷体_GB2312" w:hAnsi="Cambria" w:hint="eastAsia"/>
          <w:bCs/>
          <w:sz w:val="32"/>
          <w:szCs w:val="32"/>
        </w:rPr>
        <w:t>第一条</w:t>
      </w:r>
      <w:r w:rsidRPr="001A6F0C">
        <w:rPr>
          <w:rFonts w:ascii="仿宋_GB2312" w:eastAsia="仿宋_GB2312" w:hAnsi="宋体" w:hint="eastAsia"/>
          <w:color w:val="000000"/>
          <w:sz w:val="32"/>
          <w:szCs w:val="32"/>
        </w:rPr>
        <w:t xml:space="preserve"> 为贯彻人才强校战略，鼓励学校教职工提升学历、优化队伍结构、推进高水平教师队伍建设，根据省市相关文件精神，结合学校实际，特制订本办法。</w:t>
      </w:r>
    </w:p>
    <w:p w:rsidR="004A43E6" w:rsidRPr="001A6F0C" w:rsidRDefault="004A43E6" w:rsidP="004A43E6">
      <w:pPr>
        <w:spacing w:line="560" w:lineRule="exact"/>
        <w:ind w:firstLineChars="200" w:firstLine="640"/>
        <w:rPr>
          <w:rFonts w:ascii="仿宋_GB2312" w:eastAsia="仿宋_GB2312" w:hAnsi="宋体"/>
          <w:color w:val="000000"/>
          <w:sz w:val="32"/>
          <w:szCs w:val="32"/>
        </w:rPr>
      </w:pPr>
      <w:r w:rsidRPr="001A6F0C">
        <w:rPr>
          <w:rFonts w:ascii="楷体_GB2312" w:eastAsia="楷体_GB2312" w:hAnsi="Cambria" w:hint="eastAsia"/>
          <w:bCs/>
          <w:sz w:val="32"/>
          <w:szCs w:val="32"/>
        </w:rPr>
        <w:t>第二条</w:t>
      </w:r>
      <w:r w:rsidRPr="001A6F0C">
        <w:rPr>
          <w:rFonts w:ascii="仿宋_GB2312" w:eastAsia="仿宋_GB2312" w:hAnsi="宋体" w:hint="eastAsia"/>
          <w:color w:val="000000"/>
          <w:sz w:val="32"/>
          <w:szCs w:val="32"/>
        </w:rPr>
        <w:t xml:space="preserve"> 坚持德才兼备，以德为先；定向培养，学用一致；突出重点，抓好骨干；整体提升，注重实效的原则。</w:t>
      </w:r>
    </w:p>
    <w:p w:rsidR="004A43E6" w:rsidRPr="001A6F0C" w:rsidRDefault="004A43E6" w:rsidP="004A43E6">
      <w:pPr>
        <w:spacing w:line="560" w:lineRule="exact"/>
        <w:ind w:firstLineChars="62" w:firstLine="198"/>
        <w:jc w:val="center"/>
        <w:outlineLvl w:val="0"/>
        <w:rPr>
          <w:rFonts w:ascii="Calibri" w:eastAsia="黑体" w:hAnsi="Calibri"/>
          <w:kern w:val="44"/>
          <w:sz w:val="32"/>
          <w:szCs w:val="44"/>
        </w:rPr>
      </w:pPr>
      <w:r w:rsidRPr="001A6F0C">
        <w:rPr>
          <w:rFonts w:ascii="Calibri" w:eastAsia="黑体" w:hAnsi="Calibri" w:hint="eastAsia"/>
          <w:kern w:val="44"/>
          <w:sz w:val="32"/>
          <w:szCs w:val="44"/>
        </w:rPr>
        <w:t>第二章</w:t>
      </w:r>
      <w:r w:rsidRPr="001A6F0C">
        <w:rPr>
          <w:rFonts w:ascii="Calibri" w:eastAsia="黑体" w:hAnsi="Calibri" w:hint="eastAsia"/>
          <w:kern w:val="44"/>
          <w:sz w:val="32"/>
          <w:szCs w:val="44"/>
        </w:rPr>
        <w:t xml:space="preserve"> </w:t>
      </w:r>
      <w:r w:rsidRPr="001A6F0C">
        <w:rPr>
          <w:rFonts w:ascii="Calibri" w:eastAsia="黑体" w:hAnsi="Calibri" w:hint="eastAsia"/>
          <w:kern w:val="44"/>
          <w:sz w:val="32"/>
          <w:szCs w:val="44"/>
        </w:rPr>
        <w:t>条件与形式</w:t>
      </w:r>
    </w:p>
    <w:p w:rsidR="004A43E6" w:rsidRPr="001A6F0C" w:rsidRDefault="004A43E6" w:rsidP="004A43E6">
      <w:pPr>
        <w:spacing w:line="560" w:lineRule="exact"/>
        <w:ind w:firstLineChars="200" w:firstLine="640"/>
        <w:rPr>
          <w:rFonts w:ascii="仿宋_GB2312" w:eastAsia="仿宋_GB2312" w:hAnsi="宋体"/>
          <w:color w:val="000000"/>
          <w:sz w:val="32"/>
          <w:szCs w:val="32"/>
        </w:rPr>
      </w:pPr>
      <w:r w:rsidRPr="001A6F0C">
        <w:rPr>
          <w:rFonts w:ascii="楷体_GB2312" w:eastAsia="楷体_GB2312" w:hAnsi="Cambria" w:hint="eastAsia"/>
          <w:bCs/>
          <w:sz w:val="32"/>
          <w:szCs w:val="32"/>
        </w:rPr>
        <w:t>第三条</w:t>
      </w:r>
      <w:r w:rsidRPr="001A6F0C">
        <w:rPr>
          <w:rFonts w:ascii="仿宋_GB2312" w:eastAsia="仿宋_GB2312" w:hAnsi="宋体" w:hint="eastAsia"/>
          <w:color w:val="000000"/>
          <w:sz w:val="32"/>
          <w:szCs w:val="32"/>
        </w:rPr>
        <w:t xml:space="preserve"> 攻读博士学位申请条件如下：</w:t>
      </w:r>
    </w:p>
    <w:p w:rsidR="004A43E6" w:rsidRPr="001A6F0C" w:rsidRDefault="004A43E6" w:rsidP="004A43E6">
      <w:pPr>
        <w:spacing w:line="560" w:lineRule="exact"/>
        <w:ind w:firstLineChars="200" w:firstLine="640"/>
        <w:rPr>
          <w:rFonts w:ascii="仿宋_GB2312" w:eastAsia="仿宋_GB2312" w:hAnsi="宋体"/>
          <w:color w:val="000000"/>
          <w:sz w:val="32"/>
          <w:szCs w:val="32"/>
        </w:rPr>
      </w:pPr>
      <w:r w:rsidRPr="001A6F0C">
        <w:rPr>
          <w:rFonts w:ascii="仿宋_GB2312" w:eastAsia="仿宋_GB2312" w:hAnsi="宋体" w:hint="eastAsia"/>
          <w:color w:val="000000"/>
          <w:sz w:val="32"/>
          <w:szCs w:val="32"/>
        </w:rPr>
        <w:t>（一）校龄要求。原则上在我</w:t>
      </w:r>
      <w:proofErr w:type="gramStart"/>
      <w:r w:rsidRPr="001A6F0C">
        <w:rPr>
          <w:rFonts w:ascii="仿宋_GB2312" w:eastAsia="仿宋_GB2312" w:hAnsi="宋体" w:hint="eastAsia"/>
          <w:color w:val="000000"/>
          <w:sz w:val="32"/>
          <w:szCs w:val="32"/>
        </w:rPr>
        <w:t>校工作须满</w:t>
      </w:r>
      <w:proofErr w:type="gramEnd"/>
      <w:r w:rsidRPr="001A6F0C">
        <w:rPr>
          <w:rFonts w:ascii="仿宋_GB2312" w:eastAsia="仿宋_GB2312" w:hAnsi="宋体" w:hint="eastAsia"/>
          <w:color w:val="000000"/>
          <w:sz w:val="32"/>
          <w:szCs w:val="32"/>
        </w:rPr>
        <w:t>1年且年度考核均为合格以上；同等条件下，优先推荐45周岁以下教师。</w:t>
      </w:r>
    </w:p>
    <w:p w:rsidR="004A43E6" w:rsidRPr="001A6F0C" w:rsidRDefault="004A43E6" w:rsidP="004A43E6">
      <w:pPr>
        <w:spacing w:line="560" w:lineRule="exact"/>
        <w:ind w:firstLineChars="200" w:firstLine="640"/>
        <w:rPr>
          <w:rFonts w:ascii="仿宋_GB2312" w:eastAsia="仿宋_GB2312" w:hAnsi="宋体"/>
          <w:color w:val="000000"/>
          <w:sz w:val="32"/>
          <w:szCs w:val="32"/>
        </w:rPr>
      </w:pPr>
      <w:r w:rsidRPr="001A6F0C">
        <w:rPr>
          <w:rFonts w:ascii="仿宋_GB2312" w:eastAsia="仿宋_GB2312" w:hAnsi="宋体" w:hint="eastAsia"/>
          <w:color w:val="000000"/>
          <w:sz w:val="32"/>
          <w:szCs w:val="32"/>
        </w:rPr>
        <w:t>（二）专业要求。攻读博士学位专业须与所聘岗位从事的专业相一致，或与之前所学专业相一致。</w:t>
      </w:r>
    </w:p>
    <w:p w:rsidR="004A43E6" w:rsidRPr="001A6F0C" w:rsidRDefault="004A43E6" w:rsidP="004A43E6">
      <w:pPr>
        <w:spacing w:line="560" w:lineRule="exact"/>
        <w:ind w:firstLineChars="200" w:firstLine="640"/>
        <w:rPr>
          <w:rFonts w:ascii="仿宋_GB2312" w:eastAsia="仿宋_GB2312" w:hAnsi="宋体"/>
          <w:color w:val="000000"/>
          <w:sz w:val="32"/>
          <w:szCs w:val="32"/>
        </w:rPr>
      </w:pPr>
      <w:r w:rsidRPr="001A6F0C">
        <w:rPr>
          <w:rFonts w:ascii="仿宋_GB2312" w:eastAsia="仿宋_GB2312" w:hAnsi="宋体" w:hint="eastAsia"/>
          <w:color w:val="000000"/>
          <w:sz w:val="32"/>
          <w:szCs w:val="32"/>
        </w:rPr>
        <w:t>（三）素质要求。具备较高的思想政治素质，较强的事业心和良好的职业道德，安心本职工作，身体健康。其中，教师应具有教师资格证。</w:t>
      </w:r>
    </w:p>
    <w:p w:rsidR="004A43E6" w:rsidRPr="001A6F0C" w:rsidRDefault="004A43E6" w:rsidP="004A43E6">
      <w:pPr>
        <w:spacing w:line="560" w:lineRule="exact"/>
        <w:ind w:firstLineChars="200" w:firstLine="640"/>
        <w:rPr>
          <w:rFonts w:ascii="仿宋_GB2312" w:eastAsia="仿宋_GB2312" w:hAnsi="宋体"/>
          <w:color w:val="000000"/>
          <w:sz w:val="32"/>
          <w:szCs w:val="32"/>
        </w:rPr>
      </w:pPr>
      <w:r w:rsidRPr="001A6F0C">
        <w:rPr>
          <w:rFonts w:ascii="楷体_GB2312" w:eastAsia="楷体_GB2312" w:hAnsi="Cambria" w:hint="eastAsia"/>
          <w:bCs/>
          <w:sz w:val="32"/>
          <w:szCs w:val="32"/>
        </w:rPr>
        <w:t>第四条</w:t>
      </w:r>
      <w:r w:rsidRPr="001A6F0C">
        <w:rPr>
          <w:rFonts w:ascii="仿宋_GB2312" w:eastAsia="仿宋_GB2312" w:hAnsi="Cambria" w:hint="eastAsia"/>
          <w:bCs/>
          <w:sz w:val="32"/>
          <w:szCs w:val="32"/>
        </w:rPr>
        <w:t xml:space="preserve"> </w:t>
      </w:r>
      <w:r w:rsidRPr="001A6F0C">
        <w:rPr>
          <w:rFonts w:ascii="仿宋_GB2312" w:eastAsia="仿宋_GB2312" w:hAnsi="宋体" w:hint="eastAsia"/>
          <w:color w:val="000000"/>
          <w:sz w:val="32"/>
          <w:szCs w:val="32"/>
        </w:rPr>
        <w:t>攻读博士学位形式分为在职业余、半脱产、脱产三种形式。</w:t>
      </w:r>
    </w:p>
    <w:p w:rsidR="004A43E6" w:rsidRPr="001A6F0C" w:rsidRDefault="004A43E6" w:rsidP="004A43E6">
      <w:pPr>
        <w:spacing w:line="560" w:lineRule="exact"/>
        <w:ind w:firstLineChars="62" w:firstLine="198"/>
        <w:jc w:val="center"/>
        <w:outlineLvl w:val="0"/>
        <w:rPr>
          <w:rFonts w:ascii="Calibri" w:eastAsia="黑体" w:hAnsi="Calibri"/>
          <w:kern w:val="44"/>
          <w:sz w:val="32"/>
          <w:szCs w:val="44"/>
        </w:rPr>
      </w:pPr>
      <w:r w:rsidRPr="001A6F0C">
        <w:rPr>
          <w:rFonts w:ascii="Calibri" w:eastAsia="黑体" w:hAnsi="Calibri" w:hint="eastAsia"/>
          <w:kern w:val="44"/>
          <w:sz w:val="32"/>
          <w:szCs w:val="44"/>
        </w:rPr>
        <w:t>第三章</w:t>
      </w:r>
      <w:r w:rsidRPr="001A6F0C">
        <w:rPr>
          <w:rFonts w:ascii="Calibri" w:eastAsia="黑体" w:hAnsi="Calibri" w:hint="eastAsia"/>
          <w:kern w:val="44"/>
          <w:sz w:val="32"/>
          <w:szCs w:val="44"/>
        </w:rPr>
        <w:t xml:space="preserve"> </w:t>
      </w:r>
      <w:r w:rsidRPr="001A6F0C">
        <w:rPr>
          <w:rFonts w:ascii="Calibri" w:eastAsia="黑体" w:hAnsi="Calibri" w:hint="eastAsia"/>
          <w:kern w:val="44"/>
          <w:sz w:val="32"/>
          <w:szCs w:val="44"/>
        </w:rPr>
        <w:t>申请流程和攻读期限</w:t>
      </w:r>
    </w:p>
    <w:p w:rsidR="004A43E6" w:rsidRPr="001A6F0C" w:rsidRDefault="004A43E6" w:rsidP="004A43E6">
      <w:pPr>
        <w:widowControl/>
        <w:shd w:val="clear" w:color="auto" w:fill="FFFFFF"/>
        <w:adjustRightInd w:val="0"/>
        <w:snapToGrid w:val="0"/>
        <w:spacing w:line="560" w:lineRule="exact"/>
        <w:ind w:firstLineChars="200" w:firstLine="640"/>
        <w:rPr>
          <w:rFonts w:ascii="仿宋_GB2312" w:eastAsia="仿宋_GB2312" w:hAnsi="宋体" w:cs="宋体"/>
          <w:color w:val="000000"/>
          <w:kern w:val="0"/>
          <w:sz w:val="32"/>
          <w:szCs w:val="32"/>
        </w:rPr>
      </w:pPr>
      <w:r w:rsidRPr="001A6F0C">
        <w:rPr>
          <w:rFonts w:ascii="楷体_GB2312" w:eastAsia="楷体_GB2312" w:hAnsi="Cambria" w:hint="eastAsia"/>
          <w:bCs/>
          <w:sz w:val="32"/>
          <w:szCs w:val="32"/>
        </w:rPr>
        <w:t>第五条</w:t>
      </w:r>
      <w:r w:rsidRPr="001A6F0C">
        <w:rPr>
          <w:rFonts w:ascii="仿宋_GB2312" w:eastAsia="仿宋_GB2312" w:hAnsi="Cambria" w:hint="eastAsia"/>
          <w:bCs/>
          <w:kern w:val="0"/>
          <w:sz w:val="32"/>
          <w:szCs w:val="32"/>
        </w:rPr>
        <w:t xml:space="preserve"> </w:t>
      </w:r>
      <w:r w:rsidRPr="001A6F0C">
        <w:rPr>
          <w:rFonts w:ascii="仿宋_GB2312" w:eastAsia="仿宋_GB2312" w:hAnsi="宋体" w:cs="宋体" w:hint="eastAsia"/>
          <w:color w:val="000000"/>
          <w:kern w:val="0"/>
          <w:sz w:val="32"/>
          <w:szCs w:val="32"/>
        </w:rPr>
        <w:t>中层干部申请攻读博士学位的，须在报考博士学位之前，经人事处同意，组织部批准后，报学校党委审定，并签订协议；科级干部申请攻读博士学位的，须在报考博士学位之前，经人事处同意，组织部批准后签订协议；其他教职工申请攻读博士学位的，须在报考博士学位之前，经所在部门同意，报人事处审批，并签订协议。</w:t>
      </w:r>
    </w:p>
    <w:p w:rsidR="004A43E6" w:rsidRPr="001A6F0C" w:rsidRDefault="004A43E6" w:rsidP="004A43E6">
      <w:pPr>
        <w:widowControl/>
        <w:shd w:val="clear" w:color="auto" w:fill="FFFFFF"/>
        <w:adjustRightInd w:val="0"/>
        <w:snapToGrid w:val="0"/>
        <w:spacing w:line="560" w:lineRule="exact"/>
        <w:ind w:firstLineChars="200" w:firstLine="640"/>
        <w:rPr>
          <w:rFonts w:ascii="仿宋_GB2312" w:eastAsia="仿宋_GB2312" w:hAnsi="宋体" w:cs="宋体"/>
          <w:color w:val="000000"/>
          <w:kern w:val="0"/>
          <w:sz w:val="32"/>
          <w:szCs w:val="32"/>
        </w:rPr>
      </w:pPr>
      <w:r w:rsidRPr="001A6F0C">
        <w:rPr>
          <w:rFonts w:ascii="楷体_GB2312" w:eastAsia="楷体_GB2312" w:hAnsi="Cambria" w:hint="eastAsia"/>
          <w:bCs/>
          <w:sz w:val="32"/>
          <w:szCs w:val="32"/>
        </w:rPr>
        <w:t>第六条</w:t>
      </w:r>
      <w:r w:rsidRPr="001A6F0C">
        <w:rPr>
          <w:rFonts w:ascii="仿宋_GB2312" w:eastAsia="仿宋_GB2312" w:hAnsi="Cambria" w:hint="eastAsia"/>
          <w:sz w:val="32"/>
          <w:szCs w:val="32"/>
        </w:rPr>
        <w:t xml:space="preserve"> </w:t>
      </w:r>
      <w:r w:rsidRPr="001A6F0C">
        <w:rPr>
          <w:rFonts w:ascii="仿宋_GB2312" w:eastAsia="仿宋_GB2312" w:hAnsi="Cambria" w:hint="eastAsia"/>
          <w:bCs/>
          <w:sz w:val="32"/>
          <w:szCs w:val="32"/>
        </w:rPr>
        <w:t>教师</w:t>
      </w:r>
      <w:r w:rsidRPr="001A6F0C">
        <w:rPr>
          <w:rFonts w:ascii="仿宋_GB2312" w:eastAsia="仿宋_GB2312" w:hAnsi="宋体" w:cs="宋体" w:hint="eastAsia"/>
          <w:color w:val="000000"/>
          <w:kern w:val="0"/>
          <w:sz w:val="32"/>
          <w:szCs w:val="32"/>
        </w:rPr>
        <w:t>申请半脱产或脱产进修博士学位的，须报校长办公会议和党委会审定；行政人员原则上不允许半脱产或脱产攻读博士学位。</w:t>
      </w:r>
    </w:p>
    <w:p w:rsidR="004A43E6" w:rsidRPr="001A6F0C" w:rsidRDefault="004A43E6" w:rsidP="004A43E6">
      <w:pPr>
        <w:widowControl/>
        <w:shd w:val="clear" w:color="auto" w:fill="FFFFFF"/>
        <w:adjustRightInd w:val="0"/>
        <w:snapToGrid w:val="0"/>
        <w:spacing w:line="560" w:lineRule="exact"/>
        <w:ind w:firstLineChars="200" w:firstLine="640"/>
        <w:rPr>
          <w:rFonts w:ascii="仿宋_GB2312" w:eastAsia="仿宋_GB2312" w:hAnsi="宋体" w:cs="宋体"/>
          <w:color w:val="000000"/>
          <w:kern w:val="0"/>
          <w:sz w:val="32"/>
          <w:szCs w:val="32"/>
        </w:rPr>
      </w:pPr>
      <w:r w:rsidRPr="001A6F0C">
        <w:rPr>
          <w:rFonts w:ascii="楷体_GB2312" w:eastAsia="楷体_GB2312" w:hAnsi="Cambria" w:hint="eastAsia"/>
          <w:bCs/>
          <w:sz w:val="32"/>
          <w:szCs w:val="32"/>
        </w:rPr>
        <w:t>第七条</w:t>
      </w:r>
      <w:r w:rsidRPr="001A6F0C">
        <w:rPr>
          <w:rFonts w:ascii="仿宋_GB2312" w:eastAsia="仿宋_GB2312" w:hAnsi="Cambria" w:hint="eastAsia"/>
          <w:bCs/>
          <w:kern w:val="0"/>
          <w:sz w:val="32"/>
          <w:szCs w:val="32"/>
        </w:rPr>
        <w:t xml:space="preserve"> </w:t>
      </w:r>
      <w:r w:rsidRPr="001A6F0C">
        <w:rPr>
          <w:rFonts w:ascii="仿宋_GB2312" w:eastAsia="仿宋_GB2312" w:hAnsi="宋体" w:cs="宋体" w:hint="eastAsia"/>
          <w:color w:val="000000"/>
          <w:kern w:val="0"/>
          <w:sz w:val="32"/>
          <w:szCs w:val="32"/>
        </w:rPr>
        <w:t>每年设有5月和11月两次集中审批时间，申请攻读博士学位的教职工须于4月和10月底前提交申请。</w:t>
      </w:r>
    </w:p>
    <w:p w:rsidR="004A43E6" w:rsidRPr="001A6F0C" w:rsidRDefault="004A43E6" w:rsidP="004A43E6">
      <w:pPr>
        <w:spacing w:line="560" w:lineRule="exact"/>
        <w:ind w:firstLineChars="200" w:firstLine="640"/>
        <w:rPr>
          <w:rFonts w:ascii="仿宋_GB2312" w:eastAsia="仿宋_GB2312" w:hAnsi="宋体"/>
          <w:color w:val="000000"/>
          <w:sz w:val="32"/>
          <w:szCs w:val="32"/>
        </w:rPr>
      </w:pPr>
      <w:r w:rsidRPr="001A6F0C">
        <w:rPr>
          <w:rFonts w:ascii="楷体_GB2312" w:eastAsia="楷体_GB2312" w:hAnsi="Cambria" w:hint="eastAsia"/>
          <w:bCs/>
          <w:sz w:val="32"/>
          <w:szCs w:val="32"/>
        </w:rPr>
        <w:t>第八条</w:t>
      </w:r>
      <w:r w:rsidRPr="001A6F0C">
        <w:rPr>
          <w:rFonts w:ascii="仿宋_GB2312" w:eastAsia="仿宋_GB2312" w:hAnsi="Cambria" w:hint="eastAsia"/>
          <w:bCs/>
          <w:sz w:val="32"/>
          <w:szCs w:val="32"/>
        </w:rPr>
        <w:t xml:space="preserve"> </w:t>
      </w:r>
      <w:r w:rsidRPr="001A6F0C">
        <w:rPr>
          <w:rFonts w:ascii="仿宋_GB2312" w:eastAsia="仿宋_GB2312" w:hAnsi="宋体" w:hint="eastAsia"/>
          <w:color w:val="000000"/>
          <w:sz w:val="32"/>
          <w:szCs w:val="32"/>
        </w:rPr>
        <w:t>博士学位攻读期限具体以就读学校规定的博士年限为准，一般不超过4年。</w:t>
      </w:r>
    </w:p>
    <w:p w:rsidR="004A43E6" w:rsidRPr="001A6F0C" w:rsidRDefault="004A43E6" w:rsidP="004A43E6">
      <w:pPr>
        <w:spacing w:line="560" w:lineRule="exact"/>
        <w:ind w:firstLineChars="200" w:firstLine="640"/>
        <w:rPr>
          <w:rFonts w:ascii="仿宋_GB2312" w:eastAsia="仿宋_GB2312" w:hAnsi="宋体"/>
          <w:color w:val="000000"/>
          <w:sz w:val="32"/>
          <w:szCs w:val="32"/>
        </w:rPr>
      </w:pPr>
      <w:r w:rsidRPr="001A6F0C">
        <w:rPr>
          <w:rFonts w:ascii="仿宋_GB2312" w:eastAsia="仿宋_GB2312" w:hAnsi="宋体" w:hint="eastAsia"/>
          <w:color w:val="000000"/>
          <w:sz w:val="32"/>
          <w:szCs w:val="32"/>
        </w:rPr>
        <w:t>教师申请脱产攻读博士学位的时间一般为1年，如申请继续脱产的，须经所在部门同意，报人事处审批，脱产总年限原则上不超过3年。</w:t>
      </w:r>
    </w:p>
    <w:p w:rsidR="004A43E6" w:rsidRPr="001A6F0C" w:rsidRDefault="004A43E6" w:rsidP="004A43E6">
      <w:pPr>
        <w:spacing w:line="560" w:lineRule="exact"/>
        <w:ind w:firstLineChars="200" w:firstLine="640"/>
        <w:rPr>
          <w:rFonts w:ascii="仿宋_GB2312" w:eastAsia="仿宋_GB2312" w:hAnsi="宋体"/>
          <w:color w:val="000000"/>
          <w:sz w:val="32"/>
          <w:szCs w:val="32"/>
        </w:rPr>
      </w:pPr>
      <w:r w:rsidRPr="001A6F0C">
        <w:rPr>
          <w:rFonts w:ascii="仿宋_GB2312" w:eastAsia="仿宋_GB2312" w:hAnsi="宋体" w:hint="eastAsia"/>
          <w:color w:val="000000"/>
          <w:sz w:val="32"/>
          <w:szCs w:val="32"/>
        </w:rPr>
        <w:t>专任教师或专职科研人员在职业余攻读博士学位的，在攻读博士学位期间，可分别享受额定教学或科研工作量减免待遇：第一年分别减免1/2的额定教学或科研工作量；第二年分别减免1/3的额定教学或科研工作量；第三年至学校规定的毕业期限内，每年减免1/4的额定教学或科研工作量。</w:t>
      </w:r>
    </w:p>
    <w:p w:rsidR="004A43E6" w:rsidRPr="001A6F0C" w:rsidRDefault="004A43E6" w:rsidP="004A43E6">
      <w:pPr>
        <w:spacing w:line="560" w:lineRule="exact"/>
        <w:ind w:firstLineChars="200" w:firstLine="640"/>
        <w:rPr>
          <w:rFonts w:ascii="仿宋_GB2312" w:eastAsia="仿宋_GB2312" w:hAnsi="宋体"/>
          <w:color w:val="000000"/>
          <w:sz w:val="32"/>
          <w:szCs w:val="32"/>
        </w:rPr>
      </w:pPr>
      <w:r w:rsidRPr="001A6F0C">
        <w:rPr>
          <w:rFonts w:ascii="仿宋_GB2312" w:eastAsia="仿宋_GB2312" w:hAnsi="宋体" w:hint="eastAsia"/>
          <w:color w:val="000000"/>
          <w:sz w:val="32"/>
          <w:szCs w:val="32"/>
        </w:rPr>
        <w:t>专任教师或专职科研人员脱产攻读博士学位的，脱产学习期间不安排教学工作，在其非脱产学习的第一年分别减免1/2的额定教学或科研工作量；在其非脱产学习的第二年分别减免1/3的额定教学或科研工作量；第三年至学校规定的毕业期限内，每年分别减免1/4的额定教学或科研工作量。</w:t>
      </w:r>
    </w:p>
    <w:p w:rsidR="004A43E6" w:rsidRPr="001A6F0C" w:rsidRDefault="004A43E6" w:rsidP="004A43E6">
      <w:pPr>
        <w:spacing w:line="560" w:lineRule="exact"/>
        <w:ind w:firstLineChars="200" w:firstLine="640"/>
        <w:rPr>
          <w:rFonts w:ascii="仿宋_GB2312" w:eastAsia="仿宋_GB2312" w:hAnsi="宋体"/>
          <w:color w:val="000000"/>
          <w:sz w:val="32"/>
          <w:szCs w:val="32"/>
        </w:rPr>
      </w:pPr>
      <w:r w:rsidRPr="001A6F0C">
        <w:rPr>
          <w:rFonts w:ascii="仿宋_GB2312" w:eastAsia="仿宋_GB2312" w:hAnsi="宋体" w:hint="eastAsia"/>
          <w:color w:val="000000"/>
          <w:sz w:val="32"/>
          <w:szCs w:val="32"/>
        </w:rPr>
        <w:t>专任教师经批准攻读博士学位的，入学至学校批准的毕业期限内额定科研工作量不作减免；专职科研人员经批准攻读博士学位的，入学至学校批准的毕业期限内额定教学工作量不作减免。</w:t>
      </w:r>
    </w:p>
    <w:p w:rsidR="004A43E6" w:rsidRPr="001A6F0C" w:rsidRDefault="004A43E6" w:rsidP="004A43E6">
      <w:pPr>
        <w:spacing w:line="560" w:lineRule="exact"/>
        <w:ind w:firstLineChars="62" w:firstLine="198"/>
        <w:jc w:val="center"/>
        <w:outlineLvl w:val="0"/>
        <w:rPr>
          <w:rFonts w:ascii="Calibri" w:eastAsia="黑体" w:hAnsi="Calibri"/>
          <w:kern w:val="44"/>
          <w:sz w:val="32"/>
          <w:szCs w:val="44"/>
        </w:rPr>
      </w:pPr>
      <w:r w:rsidRPr="001A6F0C">
        <w:rPr>
          <w:rFonts w:ascii="Calibri" w:eastAsia="黑体" w:hAnsi="Calibri" w:hint="eastAsia"/>
          <w:kern w:val="44"/>
          <w:sz w:val="32"/>
          <w:szCs w:val="44"/>
        </w:rPr>
        <w:t>第四章</w:t>
      </w:r>
      <w:r w:rsidRPr="001A6F0C">
        <w:rPr>
          <w:rFonts w:ascii="Calibri" w:eastAsia="黑体" w:hAnsi="Calibri" w:hint="eastAsia"/>
          <w:kern w:val="44"/>
          <w:sz w:val="32"/>
          <w:szCs w:val="44"/>
        </w:rPr>
        <w:t xml:space="preserve"> </w:t>
      </w:r>
      <w:r w:rsidRPr="001A6F0C">
        <w:rPr>
          <w:rFonts w:ascii="Calibri" w:eastAsia="黑体" w:hAnsi="Calibri" w:hint="eastAsia"/>
          <w:kern w:val="44"/>
          <w:sz w:val="32"/>
          <w:szCs w:val="44"/>
        </w:rPr>
        <w:t>攻读待遇</w:t>
      </w:r>
    </w:p>
    <w:p w:rsidR="004A43E6" w:rsidRPr="001A6F0C" w:rsidRDefault="004A43E6" w:rsidP="004A43E6">
      <w:pPr>
        <w:spacing w:line="560" w:lineRule="exact"/>
        <w:ind w:firstLineChars="200" w:firstLine="640"/>
        <w:rPr>
          <w:rFonts w:ascii="仿宋_GB2312" w:eastAsia="仿宋_GB2312" w:hAnsi="宋体"/>
          <w:sz w:val="32"/>
          <w:szCs w:val="32"/>
        </w:rPr>
      </w:pPr>
      <w:r w:rsidRPr="001A6F0C">
        <w:rPr>
          <w:rFonts w:ascii="楷体_GB2312" w:eastAsia="楷体_GB2312" w:hAnsi="Cambria" w:hint="eastAsia"/>
          <w:bCs/>
          <w:sz w:val="32"/>
          <w:szCs w:val="32"/>
        </w:rPr>
        <w:t>第九条</w:t>
      </w:r>
      <w:r w:rsidRPr="001A6F0C">
        <w:rPr>
          <w:rFonts w:ascii="仿宋_GB2312" w:eastAsia="仿宋_GB2312" w:hAnsi="Cambria" w:hint="eastAsia"/>
          <w:bCs/>
          <w:sz w:val="32"/>
          <w:szCs w:val="32"/>
        </w:rPr>
        <w:t xml:space="preserve"> </w:t>
      </w:r>
      <w:r w:rsidRPr="001A6F0C">
        <w:rPr>
          <w:rFonts w:ascii="仿宋_GB2312" w:eastAsia="仿宋_GB2312" w:hAnsi="宋体" w:hint="eastAsia"/>
          <w:sz w:val="32"/>
          <w:szCs w:val="32"/>
        </w:rPr>
        <w:t>教师经批准脱产攻读博士学位的，其国家统发工资、校内基础津贴、午餐补贴以及公积金、社保待遇正常发放。</w:t>
      </w:r>
    </w:p>
    <w:p w:rsidR="004A43E6" w:rsidRPr="001A6F0C" w:rsidRDefault="004A43E6" w:rsidP="004A43E6">
      <w:pPr>
        <w:spacing w:line="560" w:lineRule="exact"/>
        <w:ind w:firstLineChars="200" w:firstLine="640"/>
        <w:rPr>
          <w:rFonts w:ascii="仿宋_GB2312" w:eastAsia="仿宋_GB2312" w:hAnsi="宋体"/>
          <w:color w:val="000000"/>
          <w:sz w:val="32"/>
          <w:szCs w:val="32"/>
        </w:rPr>
      </w:pPr>
      <w:r w:rsidRPr="001A6F0C">
        <w:rPr>
          <w:rFonts w:ascii="楷体_GB2312" w:eastAsia="楷体_GB2312" w:hAnsi="Cambria" w:hint="eastAsia"/>
          <w:bCs/>
          <w:sz w:val="32"/>
          <w:szCs w:val="32"/>
        </w:rPr>
        <w:t>第十条</w:t>
      </w:r>
      <w:r w:rsidRPr="001A6F0C">
        <w:rPr>
          <w:rFonts w:ascii="仿宋_GB2312" w:eastAsia="仿宋_GB2312" w:hAnsi="Cambria" w:hint="eastAsia"/>
          <w:bCs/>
          <w:sz w:val="32"/>
          <w:szCs w:val="32"/>
        </w:rPr>
        <w:t xml:space="preserve"> </w:t>
      </w:r>
      <w:r w:rsidRPr="001A6F0C">
        <w:rPr>
          <w:rFonts w:ascii="仿宋_GB2312" w:eastAsia="仿宋_GB2312" w:hAnsi="宋体" w:hint="eastAsia"/>
          <w:color w:val="000000"/>
          <w:sz w:val="32"/>
          <w:szCs w:val="32"/>
        </w:rPr>
        <w:t>经学校批准攻读博士学位的，可享受如下待遇：</w:t>
      </w:r>
    </w:p>
    <w:p w:rsidR="004A43E6" w:rsidRPr="001A6F0C" w:rsidRDefault="004A43E6" w:rsidP="004A43E6">
      <w:pPr>
        <w:spacing w:line="560" w:lineRule="exact"/>
        <w:ind w:firstLineChars="200" w:firstLine="640"/>
        <w:rPr>
          <w:rFonts w:ascii="仿宋_GB2312" w:eastAsia="仿宋_GB2312" w:hAnsi="宋体"/>
          <w:color w:val="000000"/>
          <w:sz w:val="32"/>
          <w:szCs w:val="32"/>
        </w:rPr>
      </w:pPr>
      <w:r w:rsidRPr="001A6F0C">
        <w:rPr>
          <w:rFonts w:ascii="仿宋_GB2312" w:eastAsia="仿宋_GB2312" w:hAnsi="宋体" w:hint="eastAsia"/>
          <w:color w:val="000000"/>
          <w:sz w:val="32"/>
          <w:szCs w:val="32"/>
        </w:rPr>
        <w:t>（一）在学校批准攻读博士学位期间，给予人才项目启动费。攻读一流大学、学科（</w:t>
      </w:r>
      <w:proofErr w:type="gramStart"/>
      <w:r w:rsidRPr="001A6F0C">
        <w:rPr>
          <w:rFonts w:ascii="仿宋_GB2312" w:eastAsia="仿宋_GB2312" w:hAnsi="宋体" w:hint="eastAsia"/>
          <w:color w:val="000000"/>
          <w:sz w:val="32"/>
          <w:szCs w:val="32"/>
        </w:rPr>
        <w:t>以毕业</w:t>
      </w:r>
      <w:proofErr w:type="gramEnd"/>
      <w:r w:rsidRPr="001A6F0C">
        <w:rPr>
          <w:rFonts w:ascii="仿宋_GB2312" w:eastAsia="仿宋_GB2312" w:hAnsi="宋体" w:hint="eastAsia"/>
          <w:color w:val="000000"/>
          <w:sz w:val="32"/>
          <w:szCs w:val="32"/>
        </w:rPr>
        <w:t>当年教育部公布的学校、学科名单为准）或QS排名前200的学校（</w:t>
      </w:r>
      <w:proofErr w:type="gramStart"/>
      <w:r w:rsidRPr="001A6F0C">
        <w:rPr>
          <w:rFonts w:ascii="仿宋_GB2312" w:eastAsia="仿宋_GB2312" w:hAnsi="宋体" w:hint="eastAsia"/>
          <w:color w:val="000000"/>
          <w:sz w:val="32"/>
          <w:szCs w:val="32"/>
        </w:rPr>
        <w:t>以毕业</w:t>
      </w:r>
      <w:proofErr w:type="gramEnd"/>
      <w:r w:rsidRPr="001A6F0C">
        <w:rPr>
          <w:rFonts w:ascii="仿宋_GB2312" w:eastAsia="仿宋_GB2312" w:hAnsi="宋体" w:hint="eastAsia"/>
          <w:color w:val="000000"/>
          <w:sz w:val="32"/>
          <w:szCs w:val="32"/>
        </w:rPr>
        <w:t>当年QS排名为准）博士学位的，人才项目启动费10万元；攻读一流学科建设高校、省部重点高校或QS排名前500的学校（</w:t>
      </w:r>
      <w:proofErr w:type="gramStart"/>
      <w:r w:rsidRPr="001A6F0C">
        <w:rPr>
          <w:rFonts w:ascii="仿宋_GB2312" w:eastAsia="仿宋_GB2312" w:hAnsi="宋体" w:hint="eastAsia"/>
          <w:color w:val="000000"/>
          <w:sz w:val="32"/>
          <w:szCs w:val="32"/>
        </w:rPr>
        <w:t>以毕业</w:t>
      </w:r>
      <w:proofErr w:type="gramEnd"/>
      <w:r w:rsidRPr="001A6F0C">
        <w:rPr>
          <w:rFonts w:ascii="仿宋_GB2312" w:eastAsia="仿宋_GB2312" w:hAnsi="宋体" w:hint="eastAsia"/>
          <w:color w:val="000000"/>
          <w:sz w:val="32"/>
          <w:szCs w:val="32"/>
        </w:rPr>
        <w:t>当年QS排名为准）博士学位的，人才项目启动费8万元；攻读其他学校博士学位的，人才项目启动费5万元。取得博士学位后2年内未完成报销的，不再提供人才项目启动费。人才启动费包括培训费、调研费、图书资料费等围绕个人素质能力提升的项目。报销须按照学校相关规定执行。</w:t>
      </w:r>
    </w:p>
    <w:p w:rsidR="004A43E6" w:rsidRPr="001A6F0C" w:rsidRDefault="004A43E6" w:rsidP="004A43E6">
      <w:pPr>
        <w:spacing w:line="560" w:lineRule="exact"/>
        <w:ind w:firstLineChars="200" w:firstLine="640"/>
        <w:rPr>
          <w:rFonts w:ascii="仿宋_GB2312" w:eastAsia="仿宋_GB2312" w:hAnsi="宋体"/>
          <w:color w:val="000000"/>
          <w:sz w:val="32"/>
          <w:szCs w:val="32"/>
        </w:rPr>
      </w:pPr>
      <w:r w:rsidRPr="001A6F0C">
        <w:rPr>
          <w:rFonts w:ascii="仿宋_GB2312" w:eastAsia="仿宋_GB2312" w:hAnsi="宋体" w:hint="eastAsia"/>
          <w:color w:val="000000"/>
          <w:sz w:val="32"/>
          <w:szCs w:val="32"/>
        </w:rPr>
        <w:t>（二）取得博士学位的，给予学位奖励。取得一流大学、学科（</w:t>
      </w:r>
      <w:proofErr w:type="gramStart"/>
      <w:r w:rsidRPr="001A6F0C">
        <w:rPr>
          <w:rFonts w:ascii="仿宋_GB2312" w:eastAsia="仿宋_GB2312" w:hAnsi="宋体" w:hint="eastAsia"/>
          <w:color w:val="000000"/>
          <w:sz w:val="32"/>
          <w:szCs w:val="32"/>
        </w:rPr>
        <w:t>以毕业</w:t>
      </w:r>
      <w:proofErr w:type="gramEnd"/>
      <w:r w:rsidRPr="001A6F0C">
        <w:rPr>
          <w:rFonts w:ascii="仿宋_GB2312" w:eastAsia="仿宋_GB2312" w:hAnsi="宋体" w:hint="eastAsia"/>
          <w:color w:val="000000"/>
          <w:sz w:val="32"/>
          <w:szCs w:val="32"/>
        </w:rPr>
        <w:t>当年教育部公布的学校、学科名单为准）或QS排名前200的学校（</w:t>
      </w:r>
      <w:proofErr w:type="gramStart"/>
      <w:r w:rsidRPr="001A6F0C">
        <w:rPr>
          <w:rFonts w:ascii="仿宋_GB2312" w:eastAsia="仿宋_GB2312" w:hAnsi="宋体" w:hint="eastAsia"/>
          <w:color w:val="000000"/>
          <w:sz w:val="32"/>
          <w:szCs w:val="32"/>
        </w:rPr>
        <w:t>以毕业</w:t>
      </w:r>
      <w:proofErr w:type="gramEnd"/>
      <w:r w:rsidRPr="001A6F0C">
        <w:rPr>
          <w:rFonts w:ascii="仿宋_GB2312" w:eastAsia="仿宋_GB2312" w:hAnsi="宋体" w:hint="eastAsia"/>
          <w:color w:val="000000"/>
          <w:sz w:val="32"/>
          <w:szCs w:val="32"/>
        </w:rPr>
        <w:t>当年QS排名为准）博士学位的，学位奖励20万元（税前）；取得一流学科建设高校、省部重点高校或QS排名前500的学校（</w:t>
      </w:r>
      <w:proofErr w:type="gramStart"/>
      <w:r w:rsidRPr="001A6F0C">
        <w:rPr>
          <w:rFonts w:ascii="仿宋_GB2312" w:eastAsia="仿宋_GB2312" w:hAnsi="宋体" w:hint="eastAsia"/>
          <w:color w:val="000000"/>
          <w:sz w:val="32"/>
          <w:szCs w:val="32"/>
        </w:rPr>
        <w:t>以毕业</w:t>
      </w:r>
      <w:proofErr w:type="gramEnd"/>
      <w:r w:rsidRPr="001A6F0C">
        <w:rPr>
          <w:rFonts w:ascii="仿宋_GB2312" w:eastAsia="仿宋_GB2312" w:hAnsi="宋体" w:hint="eastAsia"/>
          <w:color w:val="000000"/>
          <w:sz w:val="32"/>
          <w:szCs w:val="32"/>
        </w:rPr>
        <w:t>当年QS排名为准）博士学位的，学位奖励12万元（税前）；其他学校毕业的博士学位，学位奖励3万元（税前）。</w:t>
      </w:r>
    </w:p>
    <w:p w:rsidR="004A43E6" w:rsidRPr="001A6F0C" w:rsidRDefault="004A43E6" w:rsidP="004A43E6">
      <w:pPr>
        <w:spacing w:line="560" w:lineRule="exact"/>
        <w:ind w:firstLineChars="200" w:firstLine="640"/>
        <w:rPr>
          <w:rFonts w:ascii="仿宋_GB2312" w:eastAsia="仿宋_GB2312" w:hAnsi="宋体"/>
          <w:sz w:val="32"/>
          <w:szCs w:val="32"/>
        </w:rPr>
      </w:pPr>
      <w:r w:rsidRPr="001A6F0C">
        <w:rPr>
          <w:rFonts w:ascii="仿宋_GB2312" w:eastAsia="仿宋_GB2312" w:hAnsi="宋体" w:hint="eastAsia"/>
          <w:color w:val="000000"/>
          <w:sz w:val="32"/>
          <w:szCs w:val="32"/>
        </w:rPr>
        <w:t>（三）经批准攻读博士学位的教职工取得博士学位后，须</w:t>
      </w:r>
      <w:r w:rsidRPr="001A6F0C">
        <w:rPr>
          <w:rFonts w:ascii="仿宋_GB2312" w:eastAsia="仿宋_GB2312" w:hAnsi="宋体" w:hint="eastAsia"/>
          <w:sz w:val="32"/>
          <w:szCs w:val="32"/>
        </w:rPr>
        <w:t>将博士学位档案交人事处存档，申报各级人才培养项目或评聘高一级专业技术职务时，在同等条件下优先予以考虑。</w:t>
      </w:r>
    </w:p>
    <w:p w:rsidR="004A43E6" w:rsidRPr="001A6F0C" w:rsidRDefault="004A43E6" w:rsidP="004A43E6">
      <w:pPr>
        <w:spacing w:line="560" w:lineRule="exact"/>
        <w:ind w:firstLineChars="200" w:firstLine="640"/>
        <w:rPr>
          <w:rFonts w:ascii="仿宋_GB2312" w:eastAsia="仿宋_GB2312" w:hAnsi="宋体"/>
          <w:sz w:val="32"/>
          <w:szCs w:val="32"/>
        </w:rPr>
      </w:pPr>
      <w:r w:rsidRPr="001A6F0C">
        <w:rPr>
          <w:rFonts w:ascii="仿宋_GB2312" w:eastAsia="仿宋_GB2312" w:hAnsi="宋体" w:hint="eastAsia"/>
          <w:sz w:val="32"/>
          <w:szCs w:val="32"/>
        </w:rPr>
        <w:t>（四）教职工取得博士学位后，完成《人才引进与聘任实施办法》中引进博士在规定期限内的考核目标任务的，享受引进博士同等奖励性人才补贴。</w:t>
      </w:r>
    </w:p>
    <w:p w:rsidR="004A43E6" w:rsidRPr="001A6F0C" w:rsidRDefault="004A43E6" w:rsidP="004A43E6">
      <w:pPr>
        <w:spacing w:line="560" w:lineRule="exact"/>
        <w:ind w:firstLineChars="200" w:firstLine="640"/>
        <w:rPr>
          <w:rFonts w:ascii="仿宋_GB2312" w:eastAsia="仿宋_GB2312" w:hAnsi="宋体"/>
          <w:color w:val="000000"/>
          <w:sz w:val="32"/>
          <w:szCs w:val="32"/>
        </w:rPr>
      </w:pPr>
      <w:r w:rsidRPr="001A6F0C">
        <w:rPr>
          <w:rFonts w:ascii="楷体_GB2312" w:eastAsia="楷体_GB2312" w:hAnsi="Cambria" w:hint="eastAsia"/>
          <w:bCs/>
          <w:sz w:val="32"/>
          <w:szCs w:val="32"/>
        </w:rPr>
        <w:t>第十一条</w:t>
      </w:r>
      <w:r w:rsidRPr="001A6F0C">
        <w:rPr>
          <w:rFonts w:ascii="仿宋_GB2312" w:eastAsia="仿宋_GB2312" w:hAnsi="Cambria" w:hint="eastAsia"/>
          <w:bCs/>
          <w:sz w:val="32"/>
          <w:szCs w:val="32"/>
        </w:rPr>
        <w:t xml:space="preserve"> </w:t>
      </w:r>
      <w:r w:rsidRPr="001A6F0C">
        <w:rPr>
          <w:rFonts w:ascii="仿宋_GB2312" w:eastAsia="仿宋_GB2312" w:hAnsi="宋体" w:hint="eastAsia"/>
          <w:sz w:val="32"/>
          <w:szCs w:val="32"/>
        </w:rPr>
        <w:t>攻读博士学位期间取得</w:t>
      </w:r>
      <w:r w:rsidRPr="001A6F0C">
        <w:rPr>
          <w:rFonts w:ascii="仿宋_GB2312" w:eastAsia="仿宋_GB2312" w:hAnsi="宋体" w:hint="eastAsia"/>
          <w:color w:val="000000"/>
          <w:sz w:val="32"/>
          <w:szCs w:val="32"/>
        </w:rPr>
        <w:t>的成果可作为专业技术岗位晋级评聘的业绩条件，按学校相关文件执行。</w:t>
      </w:r>
    </w:p>
    <w:p w:rsidR="004A43E6" w:rsidRPr="001A6F0C" w:rsidRDefault="004A43E6" w:rsidP="004A43E6">
      <w:pPr>
        <w:spacing w:line="560" w:lineRule="exact"/>
        <w:ind w:firstLineChars="200" w:firstLine="640"/>
        <w:rPr>
          <w:rFonts w:ascii="仿宋_GB2312" w:eastAsia="仿宋_GB2312" w:hAnsi="宋体"/>
          <w:color w:val="000000"/>
          <w:sz w:val="32"/>
          <w:szCs w:val="32"/>
        </w:rPr>
      </w:pPr>
      <w:proofErr w:type="gramStart"/>
      <w:r w:rsidRPr="001A6F0C">
        <w:rPr>
          <w:rFonts w:ascii="仿宋_GB2312" w:eastAsia="仿宋_GB2312" w:hAnsi="宋体" w:hint="eastAsia"/>
          <w:color w:val="000000"/>
          <w:sz w:val="32"/>
          <w:szCs w:val="32"/>
        </w:rPr>
        <w:t>非高级</w:t>
      </w:r>
      <w:proofErr w:type="gramEnd"/>
      <w:r w:rsidRPr="001A6F0C">
        <w:rPr>
          <w:rFonts w:ascii="仿宋_GB2312" w:eastAsia="仿宋_GB2312" w:hAnsi="宋体" w:hint="eastAsia"/>
          <w:color w:val="000000"/>
          <w:sz w:val="32"/>
          <w:szCs w:val="32"/>
        </w:rPr>
        <w:t>专业技术职务教职工从取得博士学位起五年内，享受校内副高级专业技术职务待遇。副高级专业技术职务教职工从取得博士学位起五年内，享受校内正高级专业技术职务待遇。</w:t>
      </w:r>
    </w:p>
    <w:p w:rsidR="004A43E6" w:rsidRPr="001A6F0C" w:rsidRDefault="004A43E6" w:rsidP="004A43E6">
      <w:pPr>
        <w:spacing w:line="560" w:lineRule="exact"/>
        <w:ind w:firstLineChars="200" w:firstLine="640"/>
        <w:rPr>
          <w:rFonts w:ascii="仿宋_GB2312" w:eastAsia="仿宋_GB2312" w:hAnsi="宋体"/>
          <w:color w:val="000000"/>
          <w:sz w:val="32"/>
          <w:szCs w:val="32"/>
        </w:rPr>
      </w:pPr>
      <w:r w:rsidRPr="001A6F0C">
        <w:rPr>
          <w:rFonts w:ascii="楷体_GB2312" w:eastAsia="楷体_GB2312" w:hAnsi="Cambria" w:hint="eastAsia"/>
          <w:bCs/>
          <w:sz w:val="32"/>
          <w:szCs w:val="32"/>
        </w:rPr>
        <w:t>第十二条</w:t>
      </w:r>
      <w:r w:rsidRPr="001A6F0C">
        <w:rPr>
          <w:rFonts w:ascii="仿宋_GB2312" w:eastAsia="仿宋_GB2312" w:hAnsi="Cambria" w:hint="eastAsia"/>
          <w:bCs/>
          <w:sz w:val="32"/>
          <w:szCs w:val="32"/>
        </w:rPr>
        <w:t xml:space="preserve"> </w:t>
      </w:r>
      <w:r w:rsidRPr="001A6F0C">
        <w:rPr>
          <w:rFonts w:ascii="仿宋_GB2312" w:eastAsia="仿宋_GB2312" w:hAnsi="宋体" w:hint="eastAsia"/>
          <w:bCs/>
          <w:color w:val="000000"/>
          <w:sz w:val="32"/>
          <w:szCs w:val="32"/>
        </w:rPr>
        <w:t>教职工</w:t>
      </w:r>
      <w:r w:rsidRPr="001A6F0C">
        <w:rPr>
          <w:rFonts w:ascii="仿宋_GB2312" w:eastAsia="仿宋_GB2312" w:hAnsi="宋体" w:hint="eastAsia"/>
          <w:color w:val="000000"/>
          <w:sz w:val="32"/>
          <w:szCs w:val="32"/>
        </w:rPr>
        <w:t>调离档案攻读博士学位的，须办理辞职手续。教职工与学校签订协议并承诺在取得博士学位后回校工作的，享受在职脱产攻读博士学位教职工同等待遇，也可以选择享受回校当年学校的博士引进待遇。</w:t>
      </w:r>
    </w:p>
    <w:p w:rsidR="004A43E6" w:rsidRPr="001A6F0C" w:rsidRDefault="004A43E6" w:rsidP="004A43E6">
      <w:pPr>
        <w:spacing w:line="560" w:lineRule="exact"/>
        <w:ind w:firstLineChars="62" w:firstLine="198"/>
        <w:jc w:val="center"/>
        <w:outlineLvl w:val="0"/>
        <w:rPr>
          <w:rFonts w:ascii="Calibri" w:eastAsia="黑体" w:hAnsi="Calibri"/>
          <w:kern w:val="44"/>
          <w:sz w:val="32"/>
          <w:szCs w:val="44"/>
        </w:rPr>
      </w:pPr>
      <w:r w:rsidRPr="001A6F0C">
        <w:rPr>
          <w:rFonts w:ascii="Calibri" w:eastAsia="黑体" w:hAnsi="Calibri" w:hint="eastAsia"/>
          <w:kern w:val="44"/>
          <w:sz w:val="32"/>
          <w:szCs w:val="44"/>
        </w:rPr>
        <w:t>第五章</w:t>
      </w:r>
      <w:r w:rsidRPr="001A6F0C">
        <w:rPr>
          <w:rFonts w:ascii="Calibri" w:eastAsia="黑体" w:hAnsi="Calibri" w:hint="eastAsia"/>
          <w:kern w:val="44"/>
          <w:sz w:val="32"/>
          <w:szCs w:val="44"/>
        </w:rPr>
        <w:t xml:space="preserve"> </w:t>
      </w:r>
      <w:r w:rsidRPr="001A6F0C">
        <w:rPr>
          <w:rFonts w:ascii="Calibri" w:eastAsia="黑体" w:hAnsi="Calibri" w:hint="eastAsia"/>
          <w:kern w:val="44"/>
          <w:sz w:val="32"/>
          <w:szCs w:val="44"/>
        </w:rPr>
        <w:t>服务期及违约责任</w:t>
      </w:r>
    </w:p>
    <w:p w:rsidR="004A43E6" w:rsidRPr="001A6F0C" w:rsidRDefault="004A43E6" w:rsidP="004A43E6">
      <w:pPr>
        <w:spacing w:line="560" w:lineRule="exact"/>
        <w:ind w:firstLineChars="200" w:firstLine="640"/>
        <w:rPr>
          <w:rFonts w:ascii="仿宋_GB2312" w:eastAsia="仿宋_GB2312" w:hAnsi="宋体"/>
          <w:color w:val="000000"/>
          <w:sz w:val="32"/>
          <w:szCs w:val="32"/>
        </w:rPr>
      </w:pPr>
      <w:r w:rsidRPr="001A6F0C">
        <w:rPr>
          <w:rFonts w:ascii="楷体_GB2312" w:eastAsia="楷体_GB2312" w:hAnsi="Cambria" w:hint="eastAsia"/>
          <w:bCs/>
          <w:sz w:val="32"/>
          <w:szCs w:val="32"/>
        </w:rPr>
        <w:t>第十三条</w:t>
      </w:r>
      <w:r w:rsidRPr="001A6F0C">
        <w:rPr>
          <w:rFonts w:ascii="仿宋_GB2312" w:eastAsia="仿宋_GB2312" w:hAnsi="宋体" w:hint="eastAsia"/>
          <w:color w:val="000000"/>
          <w:sz w:val="32"/>
          <w:szCs w:val="32"/>
        </w:rPr>
        <w:t xml:space="preserve"> 在职业余攻读博士学位的教职工取得博士学位后，在学校服务时间不少于10年；脱产攻读博士学位的教师，在学校服务时间不少于12年，脱产进修时间超过1年的，每增加1年，服务期延长2年。服务期自取得博士学位并返校工作之日起计算。攻读博士学位前如有服务期未履行的，服务期累加计算。</w:t>
      </w:r>
    </w:p>
    <w:p w:rsidR="004A43E6" w:rsidRPr="001A6F0C" w:rsidRDefault="004A43E6" w:rsidP="004A43E6">
      <w:pPr>
        <w:spacing w:line="560" w:lineRule="exact"/>
        <w:ind w:firstLineChars="200" w:firstLine="640"/>
        <w:rPr>
          <w:rFonts w:ascii="仿宋_GB2312" w:eastAsia="仿宋_GB2312" w:hAnsi="宋体"/>
          <w:color w:val="000000"/>
          <w:sz w:val="32"/>
          <w:szCs w:val="32"/>
        </w:rPr>
      </w:pPr>
      <w:r w:rsidRPr="001A6F0C">
        <w:rPr>
          <w:rFonts w:ascii="楷体_GB2312" w:eastAsia="楷体_GB2312" w:hAnsi="Cambria" w:hint="eastAsia"/>
          <w:bCs/>
          <w:sz w:val="32"/>
          <w:szCs w:val="32"/>
        </w:rPr>
        <w:t>第十四条</w:t>
      </w:r>
      <w:r w:rsidRPr="001A6F0C">
        <w:rPr>
          <w:rFonts w:ascii="仿宋_GB2312" w:eastAsia="仿宋_GB2312" w:hAnsi="Cambria" w:hint="eastAsia"/>
          <w:bCs/>
          <w:sz w:val="32"/>
          <w:szCs w:val="32"/>
        </w:rPr>
        <w:t xml:space="preserve"> 教职工从</w:t>
      </w:r>
      <w:r w:rsidRPr="001A6F0C">
        <w:rPr>
          <w:rFonts w:ascii="仿宋_GB2312" w:eastAsia="仿宋_GB2312" w:hAnsi="宋体" w:hint="eastAsia"/>
          <w:color w:val="000000"/>
          <w:sz w:val="32"/>
          <w:szCs w:val="32"/>
        </w:rPr>
        <w:t>博士录取</w:t>
      </w:r>
      <w:proofErr w:type="gramStart"/>
      <w:r w:rsidRPr="001A6F0C">
        <w:rPr>
          <w:rFonts w:ascii="仿宋_GB2312" w:eastAsia="仿宋_GB2312" w:hAnsi="宋体" w:hint="eastAsia"/>
          <w:color w:val="000000"/>
          <w:sz w:val="32"/>
          <w:szCs w:val="32"/>
        </w:rPr>
        <w:t>至取得</w:t>
      </w:r>
      <w:proofErr w:type="gramEnd"/>
      <w:r w:rsidRPr="001A6F0C">
        <w:rPr>
          <w:rFonts w:ascii="仿宋_GB2312" w:eastAsia="仿宋_GB2312" w:hAnsi="宋体" w:hint="eastAsia"/>
          <w:color w:val="000000"/>
          <w:sz w:val="32"/>
          <w:szCs w:val="32"/>
        </w:rPr>
        <w:t>博士学位期间一般不予调动或辞职，因特殊原因需要调离学校的，须向学校一次性缴纳违约金20万，并返还以下特殊待遇：脱产攻读博士学位期间的国家统发工资、校内基础津贴、午餐补贴以及公积金、社保等在内的所有福利待遇；非脱产期间已减免工作量折算的奖金福利；已报销的人才项目启动费等博士工程享受的所有待遇。</w:t>
      </w:r>
    </w:p>
    <w:p w:rsidR="004A43E6" w:rsidRPr="001A6F0C" w:rsidRDefault="004A43E6" w:rsidP="004A43E6">
      <w:pPr>
        <w:spacing w:line="560" w:lineRule="exact"/>
        <w:ind w:firstLineChars="200" w:firstLine="640"/>
        <w:rPr>
          <w:rFonts w:ascii="仿宋_GB2312" w:eastAsia="仿宋_GB2312" w:hAnsi="宋体"/>
          <w:color w:val="000000"/>
          <w:sz w:val="32"/>
          <w:szCs w:val="32"/>
        </w:rPr>
      </w:pPr>
      <w:r w:rsidRPr="001A6F0C">
        <w:rPr>
          <w:rFonts w:ascii="楷体_GB2312" w:eastAsia="楷体_GB2312" w:hAnsi="Cambria" w:hint="eastAsia"/>
          <w:bCs/>
          <w:sz w:val="32"/>
          <w:szCs w:val="32"/>
        </w:rPr>
        <w:t>第十五条</w:t>
      </w:r>
      <w:r w:rsidRPr="001A6F0C">
        <w:rPr>
          <w:rFonts w:ascii="仿宋_GB2312" w:eastAsia="仿宋_GB2312" w:hAnsi="Cambria" w:hint="eastAsia"/>
          <w:bCs/>
          <w:sz w:val="32"/>
          <w:szCs w:val="32"/>
        </w:rPr>
        <w:t xml:space="preserve"> </w:t>
      </w:r>
      <w:r w:rsidRPr="001A6F0C">
        <w:rPr>
          <w:rFonts w:ascii="仿宋_GB2312" w:eastAsia="仿宋_GB2312" w:hAnsi="宋体" w:hint="eastAsia"/>
          <w:color w:val="000000"/>
          <w:sz w:val="32"/>
          <w:szCs w:val="32"/>
        </w:rPr>
        <w:t>取得博士学位不返校工作，或服务期内因个人原因离职而造成服务期限未满的人员，须返还以下特殊待遇：脱产攻读博士学位期间的国家统发工资、校内基础津贴、午餐补贴以及公积金、社保等在内的所有福利待遇；非脱产期间已减免工作量折算的奖金福利；博士毕业后享受的校内高</w:t>
      </w:r>
      <w:proofErr w:type="gramStart"/>
      <w:r w:rsidRPr="001A6F0C">
        <w:rPr>
          <w:rFonts w:ascii="仿宋_GB2312" w:eastAsia="仿宋_GB2312" w:hAnsi="宋体" w:hint="eastAsia"/>
          <w:color w:val="000000"/>
          <w:sz w:val="32"/>
          <w:szCs w:val="32"/>
        </w:rPr>
        <w:t>聘岗位</w:t>
      </w:r>
      <w:proofErr w:type="gramEnd"/>
      <w:r w:rsidRPr="001A6F0C">
        <w:rPr>
          <w:rFonts w:ascii="仿宋_GB2312" w:eastAsia="仿宋_GB2312" w:hAnsi="宋体" w:hint="eastAsia"/>
          <w:color w:val="000000"/>
          <w:sz w:val="32"/>
          <w:szCs w:val="32"/>
        </w:rPr>
        <w:t>待遇；博士培养期间已报销的人才项目启动费，学位奖励及奖励性人才补贴等博士工程享受的所有待遇。此外，每减少1年服务时间，按每年人民币2万元的金额标准累计向学校交纳违约金，不满1年按1年计；在取得博士学位之前，有其他服务期未满的，一并累计计算违约金。</w:t>
      </w:r>
    </w:p>
    <w:p w:rsidR="004A43E6" w:rsidRPr="001A6F0C" w:rsidRDefault="004A43E6" w:rsidP="004A43E6">
      <w:pPr>
        <w:spacing w:line="560" w:lineRule="exact"/>
        <w:ind w:firstLineChars="200" w:firstLine="640"/>
        <w:rPr>
          <w:rFonts w:ascii="仿宋_GB2312" w:eastAsia="仿宋_GB2312" w:hAnsi="宋体"/>
          <w:sz w:val="32"/>
          <w:szCs w:val="32"/>
        </w:rPr>
      </w:pPr>
      <w:r w:rsidRPr="001A6F0C">
        <w:rPr>
          <w:rFonts w:ascii="楷体_GB2312" w:eastAsia="楷体_GB2312" w:hAnsi="Cambria" w:hint="eastAsia"/>
          <w:bCs/>
          <w:sz w:val="32"/>
          <w:szCs w:val="32"/>
        </w:rPr>
        <w:t>第十六条</w:t>
      </w:r>
      <w:r w:rsidRPr="001A6F0C">
        <w:rPr>
          <w:rFonts w:ascii="仿宋_GB2312" w:eastAsia="仿宋_GB2312" w:hAnsi="Cambria" w:hint="eastAsia"/>
          <w:bCs/>
          <w:sz w:val="32"/>
          <w:szCs w:val="32"/>
        </w:rPr>
        <w:t xml:space="preserve"> </w:t>
      </w:r>
      <w:proofErr w:type="gramStart"/>
      <w:r w:rsidRPr="001A6F0C">
        <w:rPr>
          <w:rFonts w:ascii="仿宋_GB2312" w:eastAsia="仿宋_GB2312" w:hAnsi="宋体" w:hint="eastAsia"/>
          <w:sz w:val="32"/>
          <w:szCs w:val="32"/>
        </w:rPr>
        <w:t>因学术</w:t>
      </w:r>
      <w:proofErr w:type="gramEnd"/>
      <w:r w:rsidRPr="001A6F0C">
        <w:rPr>
          <w:rFonts w:ascii="仿宋_GB2312" w:eastAsia="仿宋_GB2312" w:hAnsi="宋体" w:hint="eastAsia"/>
          <w:sz w:val="32"/>
          <w:szCs w:val="32"/>
        </w:rPr>
        <w:t>不端等原因被撤销博士学位或被培养单位清退或攻读博士学位超过10</w:t>
      </w:r>
      <w:r w:rsidRPr="001A6F0C">
        <w:rPr>
          <w:rFonts w:ascii="仿宋_GB2312" w:eastAsia="仿宋_GB2312" w:hAnsi="宋体"/>
          <w:sz w:val="32"/>
          <w:szCs w:val="32"/>
        </w:rPr>
        <w:t>年未取得博士学位</w:t>
      </w:r>
      <w:r w:rsidRPr="001A6F0C">
        <w:rPr>
          <w:rFonts w:ascii="仿宋_GB2312" w:eastAsia="仿宋_GB2312" w:hAnsi="宋体" w:hint="eastAsia"/>
          <w:sz w:val="32"/>
          <w:szCs w:val="32"/>
        </w:rPr>
        <w:t>的，须返还以下特殊待遇：脱产攻读博士学位期间的国家统发工资、校内基础津贴、午餐补贴以及公积金、社保等在内的所有福利待遇；非脱产期间已减免工作量折算的奖金福利；博士毕业后享受的校内高</w:t>
      </w:r>
      <w:proofErr w:type="gramStart"/>
      <w:r w:rsidRPr="001A6F0C">
        <w:rPr>
          <w:rFonts w:ascii="仿宋_GB2312" w:eastAsia="仿宋_GB2312" w:hAnsi="宋体" w:hint="eastAsia"/>
          <w:sz w:val="32"/>
          <w:szCs w:val="32"/>
        </w:rPr>
        <w:t>聘岗位</w:t>
      </w:r>
      <w:proofErr w:type="gramEnd"/>
      <w:r w:rsidRPr="001A6F0C">
        <w:rPr>
          <w:rFonts w:ascii="仿宋_GB2312" w:eastAsia="仿宋_GB2312" w:hAnsi="宋体" w:hint="eastAsia"/>
          <w:sz w:val="32"/>
          <w:szCs w:val="32"/>
        </w:rPr>
        <w:t>待遇；博士培养期间已报销的人才项目启动费等博士工程享受的所有待遇。</w:t>
      </w:r>
    </w:p>
    <w:p w:rsidR="004A43E6" w:rsidRPr="001A6F0C" w:rsidRDefault="004A43E6" w:rsidP="004A43E6">
      <w:pPr>
        <w:spacing w:line="560" w:lineRule="exact"/>
        <w:ind w:firstLineChars="62" w:firstLine="198"/>
        <w:jc w:val="center"/>
        <w:outlineLvl w:val="0"/>
        <w:rPr>
          <w:rFonts w:ascii="Calibri" w:eastAsia="黑体" w:hAnsi="Calibri"/>
          <w:kern w:val="44"/>
          <w:sz w:val="32"/>
          <w:szCs w:val="44"/>
        </w:rPr>
      </w:pPr>
      <w:r w:rsidRPr="001A6F0C">
        <w:rPr>
          <w:rFonts w:ascii="Calibri" w:eastAsia="黑体" w:hAnsi="Calibri" w:hint="eastAsia"/>
          <w:kern w:val="44"/>
          <w:sz w:val="32"/>
          <w:szCs w:val="44"/>
        </w:rPr>
        <w:t>第六章</w:t>
      </w:r>
      <w:r w:rsidRPr="001A6F0C">
        <w:rPr>
          <w:rFonts w:ascii="Calibri" w:eastAsia="黑体" w:hAnsi="Calibri" w:hint="eastAsia"/>
          <w:kern w:val="44"/>
          <w:sz w:val="32"/>
          <w:szCs w:val="44"/>
        </w:rPr>
        <w:t xml:space="preserve"> </w:t>
      </w:r>
      <w:r w:rsidRPr="001A6F0C">
        <w:rPr>
          <w:rFonts w:ascii="Calibri" w:eastAsia="黑体" w:hAnsi="Calibri" w:hint="eastAsia"/>
          <w:kern w:val="44"/>
          <w:sz w:val="32"/>
          <w:szCs w:val="44"/>
        </w:rPr>
        <w:t>附则</w:t>
      </w:r>
    </w:p>
    <w:p w:rsidR="004A43E6" w:rsidRPr="001A6F0C" w:rsidRDefault="004A43E6" w:rsidP="004A43E6">
      <w:pPr>
        <w:widowControl/>
        <w:spacing w:line="560" w:lineRule="exact"/>
        <w:ind w:firstLine="645"/>
        <w:jc w:val="left"/>
        <w:rPr>
          <w:rFonts w:ascii="仿宋_GB2312" w:eastAsia="仿宋_GB2312" w:hAnsi="宋体"/>
          <w:sz w:val="32"/>
          <w:szCs w:val="32"/>
        </w:rPr>
      </w:pPr>
      <w:r w:rsidRPr="001A6F0C">
        <w:rPr>
          <w:rFonts w:ascii="楷体_GB2312" w:eastAsia="楷体_GB2312" w:hAnsi="Cambria" w:hint="eastAsia"/>
          <w:bCs/>
          <w:sz w:val="32"/>
          <w:szCs w:val="32"/>
        </w:rPr>
        <w:t>第十七条</w:t>
      </w:r>
      <w:r w:rsidRPr="001A6F0C">
        <w:rPr>
          <w:rFonts w:ascii="仿宋_GB2312" w:eastAsia="仿宋_GB2312" w:hAnsi="Cambria" w:hint="eastAsia"/>
          <w:bCs/>
          <w:sz w:val="32"/>
          <w:szCs w:val="32"/>
        </w:rPr>
        <w:t xml:space="preserve"> </w:t>
      </w:r>
      <w:r w:rsidRPr="001A6F0C">
        <w:rPr>
          <w:rFonts w:ascii="仿宋_GB2312" w:eastAsia="仿宋_GB2312" w:hAnsi="宋体" w:hint="eastAsia"/>
          <w:sz w:val="32"/>
          <w:szCs w:val="32"/>
        </w:rPr>
        <w:t>教职工报考博士学位前，必须按规定完成审批流程。未经学校批准报考且被录取或批准后未签订相关协议离岗学习的，视为旷工，按学校教职工考勤办法处理。</w:t>
      </w:r>
    </w:p>
    <w:p w:rsidR="004A43E6" w:rsidRPr="001A6F0C" w:rsidRDefault="004A43E6" w:rsidP="004A43E6">
      <w:pPr>
        <w:widowControl/>
        <w:spacing w:line="560" w:lineRule="exact"/>
        <w:ind w:firstLine="645"/>
        <w:jc w:val="left"/>
        <w:rPr>
          <w:rFonts w:ascii="仿宋_GB2312" w:eastAsia="仿宋_GB2312" w:hAnsi="宋体"/>
          <w:sz w:val="32"/>
          <w:szCs w:val="32"/>
        </w:rPr>
      </w:pPr>
      <w:r w:rsidRPr="001A6F0C">
        <w:rPr>
          <w:rFonts w:ascii="仿宋_GB2312" w:eastAsia="仿宋_GB2312" w:hAnsi="宋体" w:hint="eastAsia"/>
          <w:sz w:val="32"/>
          <w:szCs w:val="32"/>
        </w:rPr>
        <w:t>未经学校批准报考或批准后未签订相关协议或弄虚作假欺骗隐瞒攻读博士学位，实行师德一票否决，不得享受任何攻读博士学位的相关政策，并记入教职工诚信档案。</w:t>
      </w:r>
    </w:p>
    <w:p w:rsidR="004A43E6" w:rsidRPr="001A6F0C" w:rsidRDefault="004A43E6" w:rsidP="004A43E6">
      <w:pPr>
        <w:widowControl/>
        <w:spacing w:line="560" w:lineRule="exact"/>
        <w:ind w:firstLine="645"/>
        <w:jc w:val="left"/>
        <w:rPr>
          <w:rFonts w:ascii="仿宋_GB2312" w:eastAsia="仿宋_GB2312" w:hAnsi="宋体"/>
          <w:sz w:val="32"/>
          <w:szCs w:val="32"/>
        </w:rPr>
      </w:pPr>
      <w:r w:rsidRPr="001A6F0C">
        <w:rPr>
          <w:rFonts w:ascii="仿宋_GB2312" w:eastAsia="仿宋_GB2312" w:hAnsi="宋体" w:hint="eastAsia"/>
          <w:sz w:val="32"/>
          <w:szCs w:val="32"/>
        </w:rPr>
        <w:t>教职工取得博士学位后，</w:t>
      </w:r>
      <w:proofErr w:type="gramStart"/>
      <w:r w:rsidRPr="001A6F0C">
        <w:rPr>
          <w:rFonts w:ascii="仿宋_GB2312" w:eastAsia="仿宋_GB2312" w:hAnsi="宋体" w:hint="eastAsia"/>
          <w:sz w:val="32"/>
          <w:szCs w:val="32"/>
        </w:rPr>
        <w:t>应第一时间</w:t>
      </w:r>
      <w:proofErr w:type="gramEnd"/>
      <w:r w:rsidRPr="001A6F0C">
        <w:rPr>
          <w:rFonts w:ascii="仿宋_GB2312" w:eastAsia="仿宋_GB2312" w:hAnsi="宋体" w:hint="eastAsia"/>
          <w:sz w:val="32"/>
          <w:szCs w:val="32"/>
        </w:rPr>
        <w:t>将相关证书和档案交给人事处，申请学位奖励。</w:t>
      </w:r>
    </w:p>
    <w:p w:rsidR="004A43E6" w:rsidRPr="001A6F0C" w:rsidRDefault="004A43E6" w:rsidP="004A43E6">
      <w:pPr>
        <w:spacing w:line="560" w:lineRule="exact"/>
        <w:ind w:firstLineChars="200" w:firstLine="640"/>
        <w:rPr>
          <w:rFonts w:ascii="仿宋_GB2312" w:eastAsia="仿宋_GB2312" w:hAnsi="宋体"/>
          <w:sz w:val="32"/>
          <w:szCs w:val="32"/>
        </w:rPr>
      </w:pPr>
      <w:r w:rsidRPr="001A6F0C">
        <w:rPr>
          <w:rFonts w:ascii="楷体_GB2312" w:eastAsia="楷体_GB2312" w:hAnsi="Cambria" w:hint="eastAsia"/>
          <w:bCs/>
          <w:sz w:val="32"/>
          <w:szCs w:val="32"/>
        </w:rPr>
        <w:t>第十八条</w:t>
      </w:r>
      <w:r w:rsidRPr="001A6F0C">
        <w:rPr>
          <w:rFonts w:ascii="仿宋_GB2312" w:eastAsia="仿宋_GB2312" w:hAnsi="Cambria" w:hint="eastAsia"/>
          <w:bCs/>
          <w:sz w:val="32"/>
          <w:szCs w:val="32"/>
        </w:rPr>
        <w:t xml:space="preserve"> </w:t>
      </w:r>
      <w:r w:rsidRPr="001A6F0C">
        <w:rPr>
          <w:rFonts w:ascii="仿宋_GB2312" w:eastAsia="仿宋_GB2312" w:hAnsi="宋体" w:hint="eastAsia"/>
          <w:sz w:val="32"/>
          <w:szCs w:val="32"/>
        </w:rPr>
        <w:t>引进的在读博士，签订人才引进协议后，可适用本办法的相关规定。</w:t>
      </w:r>
    </w:p>
    <w:p w:rsidR="004A43E6" w:rsidRPr="001A6F0C" w:rsidRDefault="004A43E6" w:rsidP="004A43E6">
      <w:pPr>
        <w:spacing w:line="560" w:lineRule="exact"/>
        <w:ind w:firstLineChars="200" w:firstLine="640"/>
        <w:rPr>
          <w:rFonts w:ascii="仿宋_GB2312" w:eastAsia="仿宋_GB2312" w:hAnsi="宋体"/>
          <w:sz w:val="32"/>
          <w:szCs w:val="32"/>
        </w:rPr>
      </w:pPr>
      <w:r w:rsidRPr="001A6F0C">
        <w:rPr>
          <w:rFonts w:ascii="楷体_GB2312" w:eastAsia="楷体_GB2312" w:hAnsi="Cambria" w:hint="eastAsia"/>
          <w:bCs/>
          <w:sz w:val="32"/>
          <w:szCs w:val="32"/>
        </w:rPr>
        <w:t>第十九条</w:t>
      </w:r>
      <w:r w:rsidRPr="001A6F0C">
        <w:rPr>
          <w:rFonts w:ascii="仿宋_GB2312" w:eastAsia="仿宋_GB2312" w:hAnsi="Cambria"/>
          <w:bCs/>
          <w:sz w:val="32"/>
          <w:szCs w:val="32"/>
        </w:rPr>
        <w:t xml:space="preserve"> </w:t>
      </w:r>
      <w:r w:rsidRPr="001A6F0C">
        <w:rPr>
          <w:rFonts w:ascii="仿宋_GB2312" w:eastAsia="仿宋_GB2312" w:hAnsi="宋体" w:hint="eastAsia"/>
          <w:sz w:val="32"/>
          <w:szCs w:val="32"/>
        </w:rPr>
        <w:t>本办法自发布之日起实行，</w:t>
      </w:r>
      <w:proofErr w:type="gramStart"/>
      <w:r w:rsidRPr="001A6F0C">
        <w:rPr>
          <w:rFonts w:ascii="仿宋_GB2312" w:eastAsia="仿宋_GB2312" w:hAnsi="宋体" w:hint="eastAsia"/>
          <w:sz w:val="32"/>
          <w:szCs w:val="32"/>
        </w:rPr>
        <w:t>原温职</w:t>
      </w:r>
      <w:proofErr w:type="gramEnd"/>
      <w:r w:rsidRPr="001A6F0C">
        <w:rPr>
          <w:rFonts w:ascii="仿宋_GB2312" w:eastAsia="仿宋_GB2312" w:hAnsi="宋体" w:hint="eastAsia"/>
          <w:sz w:val="32"/>
          <w:szCs w:val="32"/>
        </w:rPr>
        <w:t>院人〔</w:t>
      </w:r>
      <w:r w:rsidRPr="001A6F0C">
        <w:rPr>
          <w:rFonts w:ascii="仿宋_GB2312" w:eastAsia="仿宋_GB2312" w:hAnsi="宋体"/>
          <w:sz w:val="32"/>
          <w:szCs w:val="32"/>
        </w:rPr>
        <w:t>2018</w:t>
      </w:r>
      <w:r w:rsidRPr="001A6F0C">
        <w:rPr>
          <w:rFonts w:ascii="仿宋_GB2312" w:eastAsia="仿宋_GB2312" w:hAnsi="宋体" w:hint="eastAsia"/>
          <w:sz w:val="32"/>
          <w:szCs w:val="32"/>
        </w:rPr>
        <w:t>〕</w:t>
      </w:r>
      <w:r w:rsidRPr="001A6F0C">
        <w:rPr>
          <w:rFonts w:ascii="仿宋_GB2312" w:eastAsia="仿宋_GB2312" w:hAnsi="宋体"/>
          <w:sz w:val="32"/>
          <w:szCs w:val="32"/>
        </w:rPr>
        <w:t>7</w:t>
      </w:r>
      <w:r w:rsidRPr="001A6F0C">
        <w:rPr>
          <w:rFonts w:ascii="仿宋_GB2312" w:eastAsia="仿宋_GB2312" w:hAnsi="宋体" w:hint="eastAsia"/>
          <w:sz w:val="32"/>
          <w:szCs w:val="32"/>
        </w:rPr>
        <w:t>号文件同时废止。</w:t>
      </w:r>
      <w:proofErr w:type="gramStart"/>
      <w:r w:rsidRPr="001A6F0C">
        <w:rPr>
          <w:rFonts w:ascii="仿宋_GB2312" w:eastAsia="仿宋_GB2312" w:hAnsi="宋体" w:hint="eastAsia"/>
          <w:sz w:val="32"/>
          <w:szCs w:val="32"/>
        </w:rPr>
        <w:t>原温职</w:t>
      </w:r>
      <w:proofErr w:type="gramEnd"/>
      <w:r w:rsidRPr="001A6F0C">
        <w:rPr>
          <w:rFonts w:ascii="仿宋_GB2312" w:eastAsia="仿宋_GB2312" w:hAnsi="宋体" w:hint="eastAsia"/>
          <w:sz w:val="32"/>
          <w:szCs w:val="32"/>
        </w:rPr>
        <w:t>院人〔</w:t>
      </w:r>
      <w:r w:rsidRPr="001A6F0C">
        <w:rPr>
          <w:rFonts w:ascii="仿宋_GB2312" w:eastAsia="仿宋_GB2312" w:hAnsi="宋体"/>
          <w:sz w:val="32"/>
          <w:szCs w:val="32"/>
        </w:rPr>
        <w:t>2018〕7号文件</w:t>
      </w:r>
      <w:r w:rsidRPr="001A6F0C">
        <w:rPr>
          <w:rFonts w:ascii="仿宋_GB2312" w:eastAsia="仿宋_GB2312" w:hAnsi="宋体" w:hint="eastAsia"/>
          <w:sz w:val="32"/>
          <w:szCs w:val="32"/>
        </w:rPr>
        <w:t>发布之前已取得博士学位的，不享受本办法规定的支持政策。</w:t>
      </w:r>
      <w:proofErr w:type="gramStart"/>
      <w:r w:rsidRPr="001A6F0C">
        <w:rPr>
          <w:rFonts w:ascii="仿宋_GB2312" w:eastAsia="仿宋_GB2312" w:hAnsi="宋体" w:hint="eastAsia"/>
          <w:sz w:val="32"/>
          <w:szCs w:val="32"/>
        </w:rPr>
        <w:t>原温职</w:t>
      </w:r>
      <w:proofErr w:type="gramEnd"/>
      <w:r w:rsidRPr="001A6F0C">
        <w:rPr>
          <w:rFonts w:ascii="仿宋_GB2312" w:eastAsia="仿宋_GB2312" w:hAnsi="宋体" w:hint="eastAsia"/>
          <w:sz w:val="32"/>
          <w:szCs w:val="32"/>
        </w:rPr>
        <w:t>院人〔</w:t>
      </w:r>
      <w:r w:rsidRPr="001A6F0C">
        <w:rPr>
          <w:rFonts w:ascii="仿宋_GB2312" w:eastAsia="仿宋_GB2312" w:hAnsi="宋体"/>
          <w:sz w:val="32"/>
          <w:szCs w:val="32"/>
        </w:rPr>
        <w:t>2018〕7号文件发布之</w:t>
      </w:r>
      <w:r w:rsidRPr="001A6F0C">
        <w:rPr>
          <w:rFonts w:ascii="仿宋_GB2312" w:eastAsia="仿宋_GB2312" w:hAnsi="宋体" w:hint="eastAsia"/>
          <w:sz w:val="32"/>
          <w:szCs w:val="32"/>
        </w:rPr>
        <w:t>后取得博士学位的，签订《博士补充协议》后，可享受本办法第十条、第十一条规定的支持政策，其取得博士学位至本办法发布之日期间的校内</w:t>
      </w:r>
      <w:proofErr w:type="gramStart"/>
      <w:r w:rsidRPr="001A6F0C">
        <w:rPr>
          <w:rFonts w:ascii="仿宋_GB2312" w:eastAsia="仿宋_GB2312" w:hAnsi="宋体" w:hint="eastAsia"/>
          <w:sz w:val="32"/>
          <w:szCs w:val="32"/>
        </w:rPr>
        <w:t>聘任高</w:t>
      </w:r>
      <w:proofErr w:type="gramEnd"/>
      <w:r w:rsidRPr="001A6F0C">
        <w:rPr>
          <w:rFonts w:ascii="仿宋_GB2312" w:eastAsia="仿宋_GB2312" w:hAnsi="宋体" w:hint="eastAsia"/>
          <w:sz w:val="32"/>
          <w:szCs w:val="32"/>
        </w:rPr>
        <w:t>一级专业技术职务待遇不再补发。</w:t>
      </w:r>
    </w:p>
    <w:p w:rsidR="004A43E6" w:rsidRPr="001A6F0C" w:rsidRDefault="004A43E6" w:rsidP="004A43E6">
      <w:pPr>
        <w:spacing w:line="560" w:lineRule="exact"/>
        <w:ind w:firstLineChars="200" w:firstLine="640"/>
        <w:rPr>
          <w:rFonts w:ascii="仿宋_GB2312" w:eastAsia="仿宋_GB2312" w:hAnsi="宋体"/>
          <w:sz w:val="32"/>
          <w:szCs w:val="32"/>
        </w:rPr>
      </w:pPr>
      <w:r w:rsidRPr="001A6F0C">
        <w:rPr>
          <w:rFonts w:ascii="楷体_GB2312" w:eastAsia="楷体_GB2312" w:hAnsi="Cambria" w:hint="eastAsia"/>
          <w:bCs/>
          <w:sz w:val="32"/>
          <w:szCs w:val="32"/>
        </w:rPr>
        <w:t>第二十条</w:t>
      </w:r>
      <w:r w:rsidRPr="001A6F0C">
        <w:rPr>
          <w:rFonts w:ascii="仿宋_GB2312" w:eastAsia="仿宋_GB2312" w:hAnsi="Cambria" w:hint="eastAsia"/>
          <w:bCs/>
          <w:sz w:val="32"/>
          <w:szCs w:val="32"/>
        </w:rPr>
        <w:t xml:space="preserve"> </w:t>
      </w:r>
      <w:r w:rsidRPr="001A6F0C">
        <w:rPr>
          <w:rFonts w:ascii="仿宋_GB2312" w:eastAsia="仿宋_GB2312" w:hAnsi="宋体" w:hint="eastAsia"/>
          <w:sz w:val="32"/>
          <w:szCs w:val="32"/>
        </w:rPr>
        <w:t>本办法由人事处负责解释。</w:t>
      </w:r>
    </w:p>
    <w:p w:rsidR="004A43E6" w:rsidRPr="001A6F0C" w:rsidRDefault="004A43E6" w:rsidP="004A43E6">
      <w:pPr>
        <w:spacing w:line="560" w:lineRule="exact"/>
        <w:rPr>
          <w:rFonts w:ascii="仿宋_GB2312" w:eastAsia="仿宋_GB2312" w:hAnsi="宋体" w:hint="eastAsia"/>
          <w:color w:val="000000"/>
          <w:sz w:val="32"/>
          <w:szCs w:val="32"/>
        </w:rPr>
      </w:pPr>
    </w:p>
    <w:p w:rsidR="004A43E6" w:rsidRPr="00783F31" w:rsidRDefault="004A43E6" w:rsidP="004A43E6">
      <w:pPr>
        <w:spacing w:line="560" w:lineRule="exact"/>
        <w:rPr>
          <w:rFonts w:ascii="仿宋_GB2312" w:eastAsia="仿宋_GB2312" w:hAnsi="宋体"/>
          <w:color w:val="000000"/>
          <w:sz w:val="32"/>
          <w:szCs w:val="32"/>
        </w:rPr>
      </w:pPr>
    </w:p>
    <w:p w:rsidR="004A43E6" w:rsidRPr="00783F31" w:rsidRDefault="004A43E6" w:rsidP="004A43E6">
      <w:pPr>
        <w:spacing w:line="560" w:lineRule="exact"/>
        <w:ind w:firstLine="200"/>
        <w:rPr>
          <w:rFonts w:ascii="仿宋_GB2312" w:eastAsia="仿宋_GB2312" w:hAnsi="宋体"/>
          <w:color w:val="000000"/>
          <w:sz w:val="32"/>
          <w:szCs w:val="32"/>
        </w:rPr>
      </w:pPr>
      <w:r w:rsidRPr="00783F31">
        <w:rPr>
          <w:rFonts w:ascii="仿宋_GB2312" w:eastAsia="仿宋_GB2312" w:hAnsi="宋体" w:hint="eastAsia"/>
          <w:color w:val="000000"/>
          <w:sz w:val="32"/>
          <w:szCs w:val="32"/>
        </w:rPr>
        <w:t xml:space="preserve">                             温州职业技术学院</w:t>
      </w:r>
    </w:p>
    <w:p w:rsidR="004A43E6" w:rsidRPr="00783F31" w:rsidRDefault="004A43E6" w:rsidP="004A43E6">
      <w:pPr>
        <w:spacing w:line="560" w:lineRule="exact"/>
        <w:ind w:firstLine="200"/>
        <w:rPr>
          <w:rFonts w:ascii="仿宋_GB2312" w:eastAsia="仿宋_GB2312" w:hAnsi="宋体"/>
          <w:color w:val="000000"/>
          <w:sz w:val="32"/>
          <w:szCs w:val="32"/>
        </w:rPr>
      </w:pPr>
      <w:r w:rsidRPr="00783F31">
        <w:rPr>
          <w:rFonts w:ascii="仿宋_GB2312" w:eastAsia="仿宋_GB2312" w:hAnsi="宋体" w:hint="eastAsia"/>
          <w:color w:val="000000"/>
          <w:sz w:val="32"/>
          <w:szCs w:val="32"/>
        </w:rPr>
        <w:t xml:space="preserve">                             2021年11月17日</w:t>
      </w:r>
    </w:p>
    <w:p w:rsidR="004A43E6" w:rsidRPr="00783F31" w:rsidRDefault="004A43E6" w:rsidP="004A43E6">
      <w:pPr>
        <w:spacing w:line="540" w:lineRule="exact"/>
        <w:ind w:right="2560"/>
        <w:rPr>
          <w:rFonts w:ascii="仿宋_GB2312" w:eastAsia="仿宋_GB2312" w:hAnsi="仿宋" w:hint="eastAsia"/>
          <w:sz w:val="32"/>
          <w:szCs w:val="32"/>
        </w:rPr>
      </w:pPr>
    </w:p>
    <w:p w:rsidR="004A43E6" w:rsidRPr="00B15673" w:rsidRDefault="004A43E6" w:rsidP="004A43E6">
      <w:pPr>
        <w:spacing w:line="540" w:lineRule="exact"/>
        <w:ind w:right="2560"/>
        <w:rPr>
          <w:rFonts w:ascii="仿宋_GB2312" w:eastAsia="仿宋_GB2312" w:hAnsi="仿宋" w:hint="eastAsia"/>
          <w:sz w:val="32"/>
          <w:szCs w:val="32"/>
        </w:rPr>
      </w:pPr>
    </w:p>
    <w:p w:rsidR="004A43E6" w:rsidRPr="00CD58B7" w:rsidRDefault="004A43E6" w:rsidP="004A43E6">
      <w:pPr>
        <w:rPr>
          <w:sz w:val="32"/>
        </w:rPr>
      </w:pPr>
    </w:p>
    <w:p w:rsidR="004A43E6" w:rsidRDefault="004A43E6" w:rsidP="004A43E6"/>
    <w:p w:rsidR="004A43E6" w:rsidRDefault="004A43E6" w:rsidP="004A43E6">
      <w:pPr>
        <w:spacing w:line="360" w:lineRule="auto"/>
      </w:pPr>
    </w:p>
    <w:p w:rsidR="004A43E6" w:rsidRDefault="004A43E6" w:rsidP="004A43E6">
      <w:pPr>
        <w:spacing w:line="360" w:lineRule="auto"/>
      </w:pPr>
    </w:p>
    <w:p w:rsidR="004A43E6" w:rsidRDefault="004A43E6" w:rsidP="004A43E6">
      <w:pPr>
        <w:spacing w:line="360" w:lineRule="auto"/>
      </w:pPr>
    </w:p>
    <w:p w:rsidR="004A43E6" w:rsidRDefault="004A43E6" w:rsidP="004A43E6">
      <w:pPr>
        <w:spacing w:line="360" w:lineRule="auto"/>
      </w:pPr>
    </w:p>
    <w:p w:rsidR="004A43E6" w:rsidRDefault="004A43E6" w:rsidP="004A43E6">
      <w:pPr>
        <w:spacing w:line="360" w:lineRule="auto"/>
      </w:pPr>
    </w:p>
    <w:p w:rsidR="004A43E6" w:rsidRDefault="004A43E6" w:rsidP="004A43E6">
      <w:pPr>
        <w:spacing w:line="360" w:lineRule="auto"/>
      </w:pPr>
    </w:p>
    <w:p w:rsidR="004A43E6" w:rsidRDefault="004A43E6" w:rsidP="004A43E6">
      <w:pPr>
        <w:spacing w:line="360" w:lineRule="auto"/>
      </w:pPr>
    </w:p>
    <w:tbl>
      <w:tblPr>
        <w:tblpPr w:leftFromText="180" w:rightFromText="180" w:vertAnchor="page" w:horzAnchor="margin" w:tblpY="14470"/>
        <w:tblW w:w="8568" w:type="dxa"/>
        <w:tblBorders>
          <w:bottom w:val="single" w:sz="4" w:space="0" w:color="auto"/>
          <w:insideH w:val="single" w:sz="12" w:space="0" w:color="auto"/>
          <w:insideV w:val="single" w:sz="4" w:space="0" w:color="auto"/>
        </w:tblBorders>
        <w:tblLayout w:type="fixed"/>
        <w:tblLook w:val="00A0" w:firstRow="1" w:lastRow="0" w:firstColumn="1" w:lastColumn="0" w:noHBand="0" w:noVBand="0"/>
      </w:tblPr>
      <w:tblGrid>
        <w:gridCol w:w="8568"/>
      </w:tblGrid>
      <w:tr w:rsidR="004A43E6" w:rsidTr="00E05E76">
        <w:tc>
          <w:tcPr>
            <w:tcW w:w="8568" w:type="dxa"/>
            <w:tcBorders>
              <w:top w:val="single" w:sz="18" w:space="0" w:color="auto"/>
              <w:bottom w:val="single" w:sz="18" w:space="0" w:color="auto"/>
            </w:tcBorders>
          </w:tcPr>
          <w:p w:rsidR="004A43E6" w:rsidRDefault="004A43E6" w:rsidP="00E05E76">
            <w:pPr>
              <w:spacing w:line="600" w:lineRule="exact"/>
              <w:ind w:firstLineChars="100" w:firstLine="280"/>
              <w:rPr>
                <w:rFonts w:ascii="仿宋_GB2312" w:eastAsia="仿宋_GB2312"/>
                <w:color w:val="000000"/>
                <w:position w:val="6"/>
                <w:sz w:val="28"/>
                <w:szCs w:val="28"/>
              </w:rPr>
            </w:pPr>
            <w:r>
              <w:rPr>
                <w:rFonts w:ascii="仿宋_GB2312" w:eastAsia="仿宋_GB2312" w:hint="eastAsia"/>
                <w:color w:val="000000"/>
                <w:position w:val="6"/>
                <w:sz w:val="28"/>
                <w:szCs w:val="28"/>
              </w:rPr>
              <w:t>温州职业技术学院办公室</w:t>
            </w:r>
            <w:r>
              <w:rPr>
                <w:rFonts w:ascii="仿宋_GB2312" w:eastAsia="仿宋_GB2312"/>
                <w:color w:val="000000"/>
                <w:position w:val="6"/>
                <w:sz w:val="28"/>
                <w:szCs w:val="28"/>
              </w:rPr>
              <w:t xml:space="preserve">   </w:t>
            </w:r>
            <w:r>
              <w:rPr>
                <w:rFonts w:ascii="仿宋_GB2312" w:eastAsia="仿宋_GB2312" w:hint="eastAsia"/>
                <w:color w:val="000000"/>
                <w:position w:val="6"/>
                <w:sz w:val="28"/>
                <w:szCs w:val="28"/>
              </w:rPr>
              <w:t xml:space="preserve">　</w:t>
            </w:r>
            <w:r>
              <w:rPr>
                <w:rFonts w:ascii="仿宋_GB2312" w:eastAsia="仿宋_GB2312"/>
                <w:color w:val="000000"/>
                <w:position w:val="6"/>
                <w:sz w:val="28"/>
                <w:szCs w:val="28"/>
              </w:rPr>
              <w:t xml:space="preserve">  </w:t>
            </w:r>
            <w:r>
              <w:rPr>
                <w:rFonts w:ascii="仿宋_GB2312" w:eastAsia="仿宋_GB2312" w:hint="eastAsia"/>
                <w:color w:val="000000"/>
                <w:position w:val="6"/>
                <w:sz w:val="28"/>
                <w:szCs w:val="28"/>
              </w:rPr>
              <w:t xml:space="preserve">　</w:t>
            </w:r>
            <w:r>
              <w:rPr>
                <w:rFonts w:ascii="仿宋_GB2312" w:eastAsia="仿宋_GB2312"/>
                <w:color w:val="000000"/>
                <w:position w:val="6"/>
                <w:sz w:val="28"/>
                <w:szCs w:val="28"/>
              </w:rPr>
              <w:t xml:space="preserve">    2021</w:t>
            </w:r>
            <w:r>
              <w:rPr>
                <w:rFonts w:ascii="仿宋_GB2312" w:eastAsia="仿宋_GB2312" w:hint="eastAsia"/>
                <w:color w:val="000000"/>
                <w:position w:val="6"/>
                <w:sz w:val="28"/>
                <w:szCs w:val="28"/>
              </w:rPr>
              <w:t>年11月17日印发</w:t>
            </w:r>
          </w:p>
        </w:tc>
      </w:tr>
    </w:tbl>
    <w:p w:rsidR="004A43E6" w:rsidRPr="00A0528F" w:rsidRDefault="004A43E6" w:rsidP="004A43E6">
      <w:pPr>
        <w:spacing w:line="360" w:lineRule="auto"/>
      </w:pPr>
    </w:p>
    <w:p w:rsidR="004A43E6" w:rsidRPr="00A0528F" w:rsidRDefault="004A43E6" w:rsidP="004A43E6">
      <w:pPr>
        <w:spacing w:line="360" w:lineRule="auto"/>
      </w:pPr>
    </w:p>
    <w:p w:rsidR="00F976FA" w:rsidRPr="003272B6" w:rsidRDefault="00F976FA"/>
    <w:sectPr w:rsidR="00F976FA" w:rsidRPr="003272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fal">
    <w:altName w:val="等线"/>
    <w:charset w:val="86"/>
    <w:family w:val="auto"/>
    <w:pitch w:val="default"/>
    <w:sig w:usb0="00000000" w:usb1="00000000" w:usb2="00000010" w:usb3="00000000" w:csb0="00040000" w:csb1="00000000"/>
  </w:font>
  <w:font w:name="宋体fal">
    <w:altName w:val="等线"/>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B6"/>
    <w:rsid w:val="000035F6"/>
    <w:rsid w:val="00005C8C"/>
    <w:rsid w:val="0001407E"/>
    <w:rsid w:val="00017C69"/>
    <w:rsid w:val="00017DAE"/>
    <w:rsid w:val="00025484"/>
    <w:rsid w:val="0004210A"/>
    <w:rsid w:val="00046CA9"/>
    <w:rsid w:val="00047C75"/>
    <w:rsid w:val="0005097B"/>
    <w:rsid w:val="000649B6"/>
    <w:rsid w:val="00066C05"/>
    <w:rsid w:val="0007481D"/>
    <w:rsid w:val="00083B6A"/>
    <w:rsid w:val="00085E21"/>
    <w:rsid w:val="00096DFB"/>
    <w:rsid w:val="000A2066"/>
    <w:rsid w:val="000B2D8D"/>
    <w:rsid w:val="000B61A7"/>
    <w:rsid w:val="000B65DB"/>
    <w:rsid w:val="000C49C8"/>
    <w:rsid w:val="000D35EF"/>
    <w:rsid w:val="000E7A37"/>
    <w:rsid w:val="000F0C12"/>
    <w:rsid w:val="000F21BA"/>
    <w:rsid w:val="000F3E11"/>
    <w:rsid w:val="000F4F6C"/>
    <w:rsid w:val="001026A8"/>
    <w:rsid w:val="001142E6"/>
    <w:rsid w:val="00115F8C"/>
    <w:rsid w:val="00121263"/>
    <w:rsid w:val="00122A53"/>
    <w:rsid w:val="00124F54"/>
    <w:rsid w:val="00126987"/>
    <w:rsid w:val="0015063F"/>
    <w:rsid w:val="001515CA"/>
    <w:rsid w:val="00153543"/>
    <w:rsid w:val="0016461A"/>
    <w:rsid w:val="001760E9"/>
    <w:rsid w:val="00177E66"/>
    <w:rsid w:val="00184962"/>
    <w:rsid w:val="00191ACD"/>
    <w:rsid w:val="00192D87"/>
    <w:rsid w:val="00194EE8"/>
    <w:rsid w:val="001A3230"/>
    <w:rsid w:val="001B1A8A"/>
    <w:rsid w:val="001B4737"/>
    <w:rsid w:val="001B4819"/>
    <w:rsid w:val="001B53A8"/>
    <w:rsid w:val="001C3923"/>
    <w:rsid w:val="001C6530"/>
    <w:rsid w:val="001C73B6"/>
    <w:rsid w:val="001D1CCE"/>
    <w:rsid w:val="001E32C5"/>
    <w:rsid w:val="001E35A8"/>
    <w:rsid w:val="001E671F"/>
    <w:rsid w:val="00200545"/>
    <w:rsid w:val="00200E71"/>
    <w:rsid w:val="002135B9"/>
    <w:rsid w:val="00213624"/>
    <w:rsid w:val="002210F7"/>
    <w:rsid w:val="00230D1F"/>
    <w:rsid w:val="00241FC0"/>
    <w:rsid w:val="002506A8"/>
    <w:rsid w:val="002516BE"/>
    <w:rsid w:val="002526D7"/>
    <w:rsid w:val="00266778"/>
    <w:rsid w:val="00280819"/>
    <w:rsid w:val="00282CBB"/>
    <w:rsid w:val="0029473C"/>
    <w:rsid w:val="00297E60"/>
    <w:rsid w:val="002A1C0C"/>
    <w:rsid w:val="002A2D89"/>
    <w:rsid w:val="002A5579"/>
    <w:rsid w:val="002A5F5D"/>
    <w:rsid w:val="002A6ED5"/>
    <w:rsid w:val="002B46D8"/>
    <w:rsid w:val="002C4A1F"/>
    <w:rsid w:val="002D14FB"/>
    <w:rsid w:val="002D3037"/>
    <w:rsid w:val="002D3252"/>
    <w:rsid w:val="002D4176"/>
    <w:rsid w:val="002E1CAD"/>
    <w:rsid w:val="002F0A07"/>
    <w:rsid w:val="002F2D20"/>
    <w:rsid w:val="002F378D"/>
    <w:rsid w:val="003004E8"/>
    <w:rsid w:val="00301B6B"/>
    <w:rsid w:val="00302A36"/>
    <w:rsid w:val="00304FAE"/>
    <w:rsid w:val="00311A3C"/>
    <w:rsid w:val="003142CF"/>
    <w:rsid w:val="00321A17"/>
    <w:rsid w:val="00322DD1"/>
    <w:rsid w:val="003272B6"/>
    <w:rsid w:val="00327C76"/>
    <w:rsid w:val="00330D35"/>
    <w:rsid w:val="00332E91"/>
    <w:rsid w:val="00333113"/>
    <w:rsid w:val="00356366"/>
    <w:rsid w:val="00357F5D"/>
    <w:rsid w:val="00370006"/>
    <w:rsid w:val="00377FC0"/>
    <w:rsid w:val="00381364"/>
    <w:rsid w:val="003835A5"/>
    <w:rsid w:val="0038737D"/>
    <w:rsid w:val="003A1B26"/>
    <w:rsid w:val="003B64FC"/>
    <w:rsid w:val="003B736E"/>
    <w:rsid w:val="003C012B"/>
    <w:rsid w:val="003C25F9"/>
    <w:rsid w:val="003C3180"/>
    <w:rsid w:val="003C3341"/>
    <w:rsid w:val="003C37F1"/>
    <w:rsid w:val="003D26C8"/>
    <w:rsid w:val="003D4665"/>
    <w:rsid w:val="003D52D7"/>
    <w:rsid w:val="003E39AA"/>
    <w:rsid w:val="003E7C54"/>
    <w:rsid w:val="003F23AC"/>
    <w:rsid w:val="0040281D"/>
    <w:rsid w:val="00412152"/>
    <w:rsid w:val="00412A77"/>
    <w:rsid w:val="00412BAC"/>
    <w:rsid w:val="0043189C"/>
    <w:rsid w:val="00437735"/>
    <w:rsid w:val="00442BC8"/>
    <w:rsid w:val="004515D0"/>
    <w:rsid w:val="00454634"/>
    <w:rsid w:val="00455D83"/>
    <w:rsid w:val="00467770"/>
    <w:rsid w:val="00470933"/>
    <w:rsid w:val="00471300"/>
    <w:rsid w:val="004713B8"/>
    <w:rsid w:val="00473CCF"/>
    <w:rsid w:val="00482ABD"/>
    <w:rsid w:val="00485675"/>
    <w:rsid w:val="00493D5B"/>
    <w:rsid w:val="0049647C"/>
    <w:rsid w:val="004A43E6"/>
    <w:rsid w:val="004A584D"/>
    <w:rsid w:val="004C43CE"/>
    <w:rsid w:val="004C5675"/>
    <w:rsid w:val="004D670D"/>
    <w:rsid w:val="004E26D7"/>
    <w:rsid w:val="004F13C1"/>
    <w:rsid w:val="004F26FC"/>
    <w:rsid w:val="00501CDE"/>
    <w:rsid w:val="00512AFA"/>
    <w:rsid w:val="00515AA5"/>
    <w:rsid w:val="00516E93"/>
    <w:rsid w:val="00517509"/>
    <w:rsid w:val="005202D8"/>
    <w:rsid w:val="005206D5"/>
    <w:rsid w:val="00524D66"/>
    <w:rsid w:val="00525CE0"/>
    <w:rsid w:val="00526244"/>
    <w:rsid w:val="00537F3E"/>
    <w:rsid w:val="00546E7E"/>
    <w:rsid w:val="005471F2"/>
    <w:rsid w:val="0055063F"/>
    <w:rsid w:val="00566DD6"/>
    <w:rsid w:val="0057083F"/>
    <w:rsid w:val="005835B1"/>
    <w:rsid w:val="005A3076"/>
    <w:rsid w:val="005A4116"/>
    <w:rsid w:val="005A619E"/>
    <w:rsid w:val="005A70AB"/>
    <w:rsid w:val="005A7241"/>
    <w:rsid w:val="005B1DFC"/>
    <w:rsid w:val="005B7500"/>
    <w:rsid w:val="005C15A1"/>
    <w:rsid w:val="005C440A"/>
    <w:rsid w:val="005C77F3"/>
    <w:rsid w:val="005D04B5"/>
    <w:rsid w:val="005D30AB"/>
    <w:rsid w:val="005D4C69"/>
    <w:rsid w:val="005D7161"/>
    <w:rsid w:val="005E1AD6"/>
    <w:rsid w:val="005E533E"/>
    <w:rsid w:val="005F06D7"/>
    <w:rsid w:val="005F3941"/>
    <w:rsid w:val="006005BD"/>
    <w:rsid w:val="00602538"/>
    <w:rsid w:val="0060259B"/>
    <w:rsid w:val="0060404D"/>
    <w:rsid w:val="0060464F"/>
    <w:rsid w:val="006119C7"/>
    <w:rsid w:val="00621954"/>
    <w:rsid w:val="00640E7E"/>
    <w:rsid w:val="00651F83"/>
    <w:rsid w:val="00655683"/>
    <w:rsid w:val="00667F59"/>
    <w:rsid w:val="00671194"/>
    <w:rsid w:val="006872D7"/>
    <w:rsid w:val="00692FFB"/>
    <w:rsid w:val="00693C74"/>
    <w:rsid w:val="006B39EF"/>
    <w:rsid w:val="006C0312"/>
    <w:rsid w:val="006D2D14"/>
    <w:rsid w:val="006E5DA8"/>
    <w:rsid w:val="006E72BC"/>
    <w:rsid w:val="006F2538"/>
    <w:rsid w:val="006F52C8"/>
    <w:rsid w:val="00701E04"/>
    <w:rsid w:val="007059E0"/>
    <w:rsid w:val="0071012C"/>
    <w:rsid w:val="00716327"/>
    <w:rsid w:val="007257F9"/>
    <w:rsid w:val="00731099"/>
    <w:rsid w:val="00734756"/>
    <w:rsid w:val="007369D7"/>
    <w:rsid w:val="007370ED"/>
    <w:rsid w:val="007436AC"/>
    <w:rsid w:val="00747E5C"/>
    <w:rsid w:val="007633C1"/>
    <w:rsid w:val="00774965"/>
    <w:rsid w:val="00775EF1"/>
    <w:rsid w:val="0077777C"/>
    <w:rsid w:val="007A3B52"/>
    <w:rsid w:val="007A6B0E"/>
    <w:rsid w:val="007A735C"/>
    <w:rsid w:val="007B784E"/>
    <w:rsid w:val="007C0E4D"/>
    <w:rsid w:val="007C2039"/>
    <w:rsid w:val="007C3882"/>
    <w:rsid w:val="007C3959"/>
    <w:rsid w:val="007D47F5"/>
    <w:rsid w:val="00802FA0"/>
    <w:rsid w:val="00805806"/>
    <w:rsid w:val="008100F3"/>
    <w:rsid w:val="00811E16"/>
    <w:rsid w:val="0081583B"/>
    <w:rsid w:val="00833C8F"/>
    <w:rsid w:val="0083717F"/>
    <w:rsid w:val="00841002"/>
    <w:rsid w:val="008421A4"/>
    <w:rsid w:val="0084265F"/>
    <w:rsid w:val="008443B8"/>
    <w:rsid w:val="00844D78"/>
    <w:rsid w:val="008578EC"/>
    <w:rsid w:val="00865D15"/>
    <w:rsid w:val="008709EF"/>
    <w:rsid w:val="00875B90"/>
    <w:rsid w:val="00875BA5"/>
    <w:rsid w:val="00880D62"/>
    <w:rsid w:val="008878B1"/>
    <w:rsid w:val="008A59FE"/>
    <w:rsid w:val="008A7116"/>
    <w:rsid w:val="008B5A50"/>
    <w:rsid w:val="008E0BE1"/>
    <w:rsid w:val="008F59A6"/>
    <w:rsid w:val="009030A4"/>
    <w:rsid w:val="00904726"/>
    <w:rsid w:val="009119B0"/>
    <w:rsid w:val="009165AC"/>
    <w:rsid w:val="00923185"/>
    <w:rsid w:val="009303B2"/>
    <w:rsid w:val="00932FC2"/>
    <w:rsid w:val="00952623"/>
    <w:rsid w:val="009535F3"/>
    <w:rsid w:val="00955B8E"/>
    <w:rsid w:val="009609EB"/>
    <w:rsid w:val="00963465"/>
    <w:rsid w:val="0097298C"/>
    <w:rsid w:val="00994B4D"/>
    <w:rsid w:val="009A42E7"/>
    <w:rsid w:val="009B17EF"/>
    <w:rsid w:val="009B47AD"/>
    <w:rsid w:val="009D41CE"/>
    <w:rsid w:val="009D42B9"/>
    <w:rsid w:val="009E4FD7"/>
    <w:rsid w:val="009E5D8D"/>
    <w:rsid w:val="009E7028"/>
    <w:rsid w:val="009F0C0B"/>
    <w:rsid w:val="009F131F"/>
    <w:rsid w:val="009F14E2"/>
    <w:rsid w:val="009F37CA"/>
    <w:rsid w:val="009F493E"/>
    <w:rsid w:val="00A06AE4"/>
    <w:rsid w:val="00A06EB5"/>
    <w:rsid w:val="00A078E9"/>
    <w:rsid w:val="00A175FE"/>
    <w:rsid w:val="00A24778"/>
    <w:rsid w:val="00A35826"/>
    <w:rsid w:val="00A36D19"/>
    <w:rsid w:val="00A477E5"/>
    <w:rsid w:val="00A555F1"/>
    <w:rsid w:val="00A61650"/>
    <w:rsid w:val="00A630F9"/>
    <w:rsid w:val="00A666E2"/>
    <w:rsid w:val="00A70543"/>
    <w:rsid w:val="00A84F9E"/>
    <w:rsid w:val="00A87E94"/>
    <w:rsid w:val="00A91AF2"/>
    <w:rsid w:val="00A92A30"/>
    <w:rsid w:val="00AA1CFC"/>
    <w:rsid w:val="00AA22D9"/>
    <w:rsid w:val="00AB1529"/>
    <w:rsid w:val="00AC199B"/>
    <w:rsid w:val="00AC41CD"/>
    <w:rsid w:val="00AC79FA"/>
    <w:rsid w:val="00AC7AFF"/>
    <w:rsid w:val="00AC7FC8"/>
    <w:rsid w:val="00AD21AD"/>
    <w:rsid w:val="00AE2CCA"/>
    <w:rsid w:val="00AE7116"/>
    <w:rsid w:val="00B01728"/>
    <w:rsid w:val="00B0306D"/>
    <w:rsid w:val="00B15C11"/>
    <w:rsid w:val="00B228C1"/>
    <w:rsid w:val="00B262D4"/>
    <w:rsid w:val="00B341EF"/>
    <w:rsid w:val="00B341F1"/>
    <w:rsid w:val="00B365DE"/>
    <w:rsid w:val="00B43492"/>
    <w:rsid w:val="00B44D8C"/>
    <w:rsid w:val="00B52A8F"/>
    <w:rsid w:val="00B60CE9"/>
    <w:rsid w:val="00B6256D"/>
    <w:rsid w:val="00B63089"/>
    <w:rsid w:val="00B6674C"/>
    <w:rsid w:val="00B71805"/>
    <w:rsid w:val="00B7181C"/>
    <w:rsid w:val="00B75D3F"/>
    <w:rsid w:val="00B82935"/>
    <w:rsid w:val="00B831C2"/>
    <w:rsid w:val="00BA07AE"/>
    <w:rsid w:val="00BA0A81"/>
    <w:rsid w:val="00BA5733"/>
    <w:rsid w:val="00BA6549"/>
    <w:rsid w:val="00BB07BF"/>
    <w:rsid w:val="00BB347F"/>
    <w:rsid w:val="00BC185E"/>
    <w:rsid w:val="00BC34AB"/>
    <w:rsid w:val="00BD02A7"/>
    <w:rsid w:val="00BE204D"/>
    <w:rsid w:val="00BE3439"/>
    <w:rsid w:val="00BE7552"/>
    <w:rsid w:val="00BF6229"/>
    <w:rsid w:val="00C056A6"/>
    <w:rsid w:val="00C2504C"/>
    <w:rsid w:val="00C41388"/>
    <w:rsid w:val="00C415DC"/>
    <w:rsid w:val="00C603A5"/>
    <w:rsid w:val="00C60A4E"/>
    <w:rsid w:val="00C62345"/>
    <w:rsid w:val="00C62372"/>
    <w:rsid w:val="00C701F7"/>
    <w:rsid w:val="00C76E30"/>
    <w:rsid w:val="00C813D0"/>
    <w:rsid w:val="00C82645"/>
    <w:rsid w:val="00C8574F"/>
    <w:rsid w:val="00C872D0"/>
    <w:rsid w:val="00C90D9F"/>
    <w:rsid w:val="00C91CD9"/>
    <w:rsid w:val="00CA4A6C"/>
    <w:rsid w:val="00CB07BB"/>
    <w:rsid w:val="00CB6D86"/>
    <w:rsid w:val="00CC1A45"/>
    <w:rsid w:val="00CD67B4"/>
    <w:rsid w:val="00CE66F3"/>
    <w:rsid w:val="00CE6CE6"/>
    <w:rsid w:val="00CF093B"/>
    <w:rsid w:val="00CF0B5D"/>
    <w:rsid w:val="00CF6D3A"/>
    <w:rsid w:val="00D01A6A"/>
    <w:rsid w:val="00D109F3"/>
    <w:rsid w:val="00D11954"/>
    <w:rsid w:val="00D14938"/>
    <w:rsid w:val="00D17BF7"/>
    <w:rsid w:val="00D21E40"/>
    <w:rsid w:val="00D27AB5"/>
    <w:rsid w:val="00D40191"/>
    <w:rsid w:val="00D40629"/>
    <w:rsid w:val="00D532AF"/>
    <w:rsid w:val="00D57567"/>
    <w:rsid w:val="00D657F9"/>
    <w:rsid w:val="00D658AA"/>
    <w:rsid w:val="00D65F67"/>
    <w:rsid w:val="00D90F7A"/>
    <w:rsid w:val="00D94B39"/>
    <w:rsid w:val="00DA3BA9"/>
    <w:rsid w:val="00DB16E0"/>
    <w:rsid w:val="00DB39DE"/>
    <w:rsid w:val="00DB4B7E"/>
    <w:rsid w:val="00DD22BE"/>
    <w:rsid w:val="00DE5014"/>
    <w:rsid w:val="00DE7397"/>
    <w:rsid w:val="00DF3B5E"/>
    <w:rsid w:val="00DF5B92"/>
    <w:rsid w:val="00DF5CFA"/>
    <w:rsid w:val="00E04B3A"/>
    <w:rsid w:val="00E13BAB"/>
    <w:rsid w:val="00E215EC"/>
    <w:rsid w:val="00E26A6F"/>
    <w:rsid w:val="00E323F6"/>
    <w:rsid w:val="00E36F4E"/>
    <w:rsid w:val="00E40363"/>
    <w:rsid w:val="00E521D8"/>
    <w:rsid w:val="00E5229F"/>
    <w:rsid w:val="00E53D8B"/>
    <w:rsid w:val="00E63911"/>
    <w:rsid w:val="00E65301"/>
    <w:rsid w:val="00E666CF"/>
    <w:rsid w:val="00E73CD3"/>
    <w:rsid w:val="00E75EAE"/>
    <w:rsid w:val="00E77898"/>
    <w:rsid w:val="00E96E8A"/>
    <w:rsid w:val="00E96F49"/>
    <w:rsid w:val="00EA4E7C"/>
    <w:rsid w:val="00EA4F02"/>
    <w:rsid w:val="00EB2DB2"/>
    <w:rsid w:val="00EB64B8"/>
    <w:rsid w:val="00EC4B38"/>
    <w:rsid w:val="00ED0832"/>
    <w:rsid w:val="00EE122E"/>
    <w:rsid w:val="00EE2DC8"/>
    <w:rsid w:val="00EE704C"/>
    <w:rsid w:val="00EF56A0"/>
    <w:rsid w:val="00EF77B6"/>
    <w:rsid w:val="00F06782"/>
    <w:rsid w:val="00F100CF"/>
    <w:rsid w:val="00F10A88"/>
    <w:rsid w:val="00F17F6C"/>
    <w:rsid w:val="00F213AC"/>
    <w:rsid w:val="00F22C03"/>
    <w:rsid w:val="00F231A7"/>
    <w:rsid w:val="00F2702A"/>
    <w:rsid w:val="00F352D6"/>
    <w:rsid w:val="00F55DDB"/>
    <w:rsid w:val="00F612B2"/>
    <w:rsid w:val="00F707BB"/>
    <w:rsid w:val="00F71601"/>
    <w:rsid w:val="00F7326C"/>
    <w:rsid w:val="00F84B58"/>
    <w:rsid w:val="00F94426"/>
    <w:rsid w:val="00F976FA"/>
    <w:rsid w:val="00FA18E0"/>
    <w:rsid w:val="00FA5592"/>
    <w:rsid w:val="00FB0F1A"/>
    <w:rsid w:val="00FC0221"/>
    <w:rsid w:val="00FC4015"/>
    <w:rsid w:val="00FC55FE"/>
    <w:rsid w:val="00FD1269"/>
    <w:rsid w:val="00FD7E7F"/>
    <w:rsid w:val="00FF3DFB"/>
    <w:rsid w:val="00FF6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2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A43E6"/>
    <w:rPr>
      <w:sz w:val="18"/>
      <w:szCs w:val="18"/>
    </w:rPr>
  </w:style>
  <w:style w:type="character" w:customStyle="1" w:styleId="Char">
    <w:name w:val="批注框文本 Char"/>
    <w:basedOn w:val="a0"/>
    <w:link w:val="a3"/>
    <w:uiPriority w:val="99"/>
    <w:semiHidden/>
    <w:rsid w:val="004A43E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2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A43E6"/>
    <w:rPr>
      <w:sz w:val="18"/>
      <w:szCs w:val="18"/>
    </w:rPr>
  </w:style>
  <w:style w:type="character" w:customStyle="1" w:styleId="Char">
    <w:name w:val="批注框文本 Char"/>
    <w:basedOn w:val="a0"/>
    <w:link w:val="a3"/>
    <w:uiPriority w:val="99"/>
    <w:semiHidden/>
    <w:rsid w:val="004A43E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37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1678</Words>
  <Characters>1695</Characters>
  <Application>Microsoft Office Word</Application>
  <DocSecurity>0</DocSecurity>
  <Lines>89</Lines>
  <Paragraphs>48</Paragraphs>
  <ScaleCrop>false</ScaleCrop>
  <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王若翔</dc:creator>
  <cp:keywords/>
  <dc:description/>
  <cp:lastModifiedBy>王若翔</cp:lastModifiedBy>
  <cp:revision>1</cp:revision>
  <dcterms:created xsi:type="dcterms:W3CDTF">2021-12-07T07:06:00Z</dcterms:created>
  <dcterms:modified xsi:type="dcterms:W3CDTF">2021-12-07T07:06:00Z</dcterms:modified>
</cp:coreProperties>
</file>